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D16" w:rsidRPr="007753B0" w:rsidRDefault="007753B0" w:rsidP="007753B0">
      <w:pPr>
        <w:jc w:val="center"/>
        <w:rPr>
          <w:b/>
        </w:rPr>
      </w:pPr>
      <w:r w:rsidRPr="007753B0">
        <w:rPr>
          <w:b/>
        </w:rPr>
        <w:t xml:space="preserve">MRI Tip Sheet: </w:t>
      </w:r>
      <w:r w:rsidR="00006639" w:rsidRPr="007753B0">
        <w:rPr>
          <w:b/>
        </w:rPr>
        <w:t xml:space="preserve">Pushing to </w:t>
      </w:r>
      <w:r w:rsidRPr="007753B0">
        <w:rPr>
          <w:b/>
        </w:rPr>
        <w:t>“</w:t>
      </w:r>
      <w:r w:rsidR="00006639" w:rsidRPr="007753B0">
        <w:rPr>
          <w:b/>
        </w:rPr>
        <w:t>NQ</w:t>
      </w:r>
      <w:r w:rsidRPr="007753B0">
        <w:rPr>
          <w:b/>
        </w:rPr>
        <w:t>_MS_PLUS”</w:t>
      </w:r>
      <w:r w:rsidR="00006639" w:rsidRPr="007753B0">
        <w:rPr>
          <w:b/>
        </w:rPr>
        <w:t xml:space="preserve"> from </w:t>
      </w:r>
      <w:r w:rsidRPr="007753B0">
        <w:rPr>
          <w:b/>
        </w:rPr>
        <w:t>EI</w:t>
      </w:r>
      <w:r w:rsidR="00006639" w:rsidRPr="007753B0">
        <w:rPr>
          <w:b/>
        </w:rPr>
        <w:t>PACS</w:t>
      </w:r>
    </w:p>
    <w:p w:rsidR="00E628AF" w:rsidRDefault="00E628AF"/>
    <w:p w:rsidR="00E628AF" w:rsidRDefault="00E628AF" w:rsidP="00E628AF">
      <w:pPr>
        <w:pStyle w:val="ListParagraph"/>
        <w:numPr>
          <w:ilvl w:val="0"/>
          <w:numId w:val="1"/>
        </w:numPr>
      </w:pPr>
      <w:r>
        <w:t>Search for your patient info in PACS and open the most recent study for viewing.</w:t>
      </w:r>
    </w:p>
    <w:p w:rsidR="00E628AF" w:rsidRDefault="00E628AF" w:rsidP="00E628AF"/>
    <w:p w:rsidR="00E628AF" w:rsidRDefault="00E628AF" w:rsidP="00E628AF">
      <w:pPr>
        <w:pStyle w:val="ListParagraph"/>
        <w:numPr>
          <w:ilvl w:val="0"/>
          <w:numId w:val="1"/>
        </w:numPr>
      </w:pPr>
      <w:r>
        <w:t>Once the exam is open, right-click on one of the images and select “Print and Export”:</w:t>
      </w:r>
    </w:p>
    <w:p w:rsidR="00E628AF" w:rsidRDefault="00E628AF" w:rsidP="00E628AF">
      <w:pPr>
        <w:pStyle w:val="ListParagraph"/>
      </w:pPr>
    </w:p>
    <w:p w:rsidR="00E628AF" w:rsidRDefault="00E628AF" w:rsidP="00E628AF"/>
    <w:p w:rsidR="00E628AF" w:rsidRDefault="00E628AF" w:rsidP="00E628AF">
      <w:pPr>
        <w:pStyle w:val="ListParagraph"/>
      </w:pPr>
      <w:r>
        <w:rPr>
          <w:noProof/>
        </w:rPr>
        <w:drawing>
          <wp:inline distT="0" distB="0" distL="0" distR="0">
            <wp:extent cx="3973443" cy="4267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7522" cy="4303799"/>
                    </a:xfrm>
                    <a:prstGeom prst="rect">
                      <a:avLst/>
                    </a:prstGeom>
                    <a:noFill/>
                    <a:ln>
                      <a:noFill/>
                    </a:ln>
                  </pic:spPr>
                </pic:pic>
              </a:graphicData>
            </a:graphic>
          </wp:inline>
        </w:drawing>
      </w:r>
    </w:p>
    <w:p w:rsidR="00E628AF" w:rsidRDefault="00E628AF" w:rsidP="00E628AF">
      <w:pPr>
        <w:pStyle w:val="ListParagraph"/>
      </w:pPr>
    </w:p>
    <w:p w:rsidR="00E628AF" w:rsidRDefault="00E628AF" w:rsidP="00E628AF">
      <w:pPr>
        <w:pStyle w:val="ListParagraph"/>
      </w:pPr>
    </w:p>
    <w:p w:rsidR="00E628AF" w:rsidRDefault="00E628AF" w:rsidP="00E628AF">
      <w:pPr>
        <w:pStyle w:val="ListParagraph"/>
      </w:pPr>
    </w:p>
    <w:p w:rsidR="00E628AF" w:rsidRDefault="00E628AF" w:rsidP="00E628AF">
      <w:pPr>
        <w:pStyle w:val="ListParagraph"/>
      </w:pPr>
    </w:p>
    <w:p w:rsidR="00E628AF" w:rsidRDefault="00E628AF" w:rsidP="00E628AF">
      <w:pPr>
        <w:pStyle w:val="ListParagraph"/>
      </w:pPr>
    </w:p>
    <w:p w:rsidR="00E628AF" w:rsidRDefault="00E628AF" w:rsidP="00E628AF">
      <w:pPr>
        <w:pStyle w:val="ListParagraph"/>
      </w:pPr>
    </w:p>
    <w:p w:rsidR="00E628AF" w:rsidRDefault="00E628AF" w:rsidP="00E628AF">
      <w:pPr>
        <w:pStyle w:val="ListParagraph"/>
      </w:pPr>
    </w:p>
    <w:p w:rsidR="00E628AF" w:rsidRDefault="00E628AF" w:rsidP="00E628AF"/>
    <w:p w:rsidR="00E628AF" w:rsidRDefault="00E628AF" w:rsidP="00E628AF"/>
    <w:p w:rsidR="00E628AF" w:rsidRDefault="00E628AF" w:rsidP="00E628AF">
      <w:pPr>
        <w:pStyle w:val="ListParagraph"/>
      </w:pPr>
    </w:p>
    <w:p w:rsidR="00E628AF" w:rsidRDefault="00E628AF" w:rsidP="00E628AF">
      <w:pPr>
        <w:pStyle w:val="ListParagraph"/>
        <w:numPr>
          <w:ilvl w:val="0"/>
          <w:numId w:val="1"/>
        </w:numPr>
      </w:pPr>
      <w:r>
        <w:t>In the new window that appears, at the top click the tab that says “</w:t>
      </w:r>
      <w:proofErr w:type="spellStart"/>
      <w:r>
        <w:t>Dicom</w:t>
      </w:r>
      <w:proofErr w:type="spellEnd"/>
      <w:r>
        <w:t xml:space="preserve"> Transfer” and then click the button that says Tagged images or Series:</w:t>
      </w:r>
      <w:r w:rsidRPr="00E628AF">
        <w:rPr>
          <w:noProof/>
        </w:rPr>
        <w:t xml:space="preserve"> </w:t>
      </w:r>
    </w:p>
    <w:p w:rsidR="00E628AF" w:rsidRDefault="00E628AF" w:rsidP="00E628AF">
      <w:pPr>
        <w:pStyle w:val="ListParagraph"/>
      </w:pPr>
    </w:p>
    <w:p w:rsidR="00E628AF" w:rsidRDefault="00E628AF" w:rsidP="00E628AF">
      <w:pPr>
        <w:pStyle w:val="ListParagraph"/>
      </w:pPr>
      <w:r>
        <w:rPr>
          <w:noProof/>
        </w:rPr>
        <w:drawing>
          <wp:inline distT="0" distB="0" distL="0" distR="0" wp14:anchorId="673D255A" wp14:editId="2FCEE2A9">
            <wp:extent cx="4100463" cy="3771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5794" cy="3804400"/>
                    </a:xfrm>
                    <a:prstGeom prst="rect">
                      <a:avLst/>
                    </a:prstGeom>
                    <a:noFill/>
                    <a:ln>
                      <a:noFill/>
                    </a:ln>
                  </pic:spPr>
                </pic:pic>
              </a:graphicData>
            </a:graphic>
          </wp:inline>
        </w:drawing>
      </w:r>
    </w:p>
    <w:p w:rsidR="00E628AF" w:rsidRDefault="00E628AF" w:rsidP="00E628AF">
      <w:pPr>
        <w:pStyle w:val="ListParagraph"/>
      </w:pPr>
    </w:p>
    <w:p w:rsidR="00E628AF" w:rsidRDefault="00E628AF" w:rsidP="00E628AF">
      <w:pPr>
        <w:pStyle w:val="ListParagraph"/>
        <w:numPr>
          <w:ilvl w:val="0"/>
          <w:numId w:val="1"/>
        </w:numPr>
      </w:pPr>
      <w:r>
        <w:t xml:space="preserve">When you click the tagged images or series, your cursor will change to one with a </w:t>
      </w:r>
      <w:r w:rsidR="00D90448">
        <w:t>blue “carrot” next to it:</w:t>
      </w:r>
    </w:p>
    <w:p w:rsidR="00D90448" w:rsidRDefault="00D90448" w:rsidP="00D90448">
      <w:pPr>
        <w:pStyle w:val="ListParagraph"/>
      </w:pPr>
      <w:r>
        <w:rPr>
          <w:noProof/>
        </w:rPr>
        <w:drawing>
          <wp:inline distT="0" distB="0" distL="0" distR="0" wp14:anchorId="3AA88C8A" wp14:editId="3C013EBF">
            <wp:extent cx="7334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33425" cy="638175"/>
                    </a:xfrm>
                    <a:prstGeom prst="rect">
                      <a:avLst/>
                    </a:prstGeom>
                  </pic:spPr>
                </pic:pic>
              </a:graphicData>
            </a:graphic>
          </wp:inline>
        </w:drawing>
      </w:r>
    </w:p>
    <w:p w:rsidR="00D90448" w:rsidRDefault="00D90448" w:rsidP="00D90448">
      <w:pPr>
        <w:pStyle w:val="ListParagraph"/>
      </w:pPr>
    </w:p>
    <w:p w:rsidR="00D90448" w:rsidRDefault="00D90448" w:rsidP="00E628AF">
      <w:pPr>
        <w:pStyle w:val="ListParagraph"/>
        <w:numPr>
          <w:ilvl w:val="0"/>
          <w:numId w:val="1"/>
        </w:numPr>
      </w:pPr>
      <w:r>
        <w:t>You want to click on the thumbnail of the series in order to select all images in the series (if you click on just the image in the viewer, it will only select that single image and not the entire series):</w:t>
      </w:r>
    </w:p>
    <w:p w:rsidR="00D90448" w:rsidRDefault="00D90448" w:rsidP="00D90448">
      <w:pPr>
        <w:pStyle w:val="ListParagraph"/>
        <w:rPr>
          <w:noProof/>
        </w:rPr>
      </w:pPr>
    </w:p>
    <w:p w:rsidR="00D90448" w:rsidRDefault="00D90448" w:rsidP="00D90448">
      <w:pPr>
        <w:pStyle w:val="ListParagraph"/>
      </w:pPr>
      <w:r w:rsidRPr="00D90448">
        <w:rPr>
          <w:noProof/>
        </w:rPr>
        <w:t xml:space="preserve"> </w:t>
      </w:r>
      <w:r>
        <w:rPr>
          <w:noProof/>
        </w:rPr>
        <w:drawing>
          <wp:inline distT="0" distB="0" distL="0" distR="0" wp14:anchorId="57851BEA" wp14:editId="31D3A759">
            <wp:extent cx="1400175" cy="1257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00175" cy="1257300"/>
                    </a:xfrm>
                    <a:prstGeom prst="rect">
                      <a:avLst/>
                    </a:prstGeom>
                  </pic:spPr>
                </pic:pic>
              </a:graphicData>
            </a:graphic>
          </wp:inline>
        </w:drawing>
      </w:r>
    </w:p>
    <w:p w:rsidR="00D90448" w:rsidRDefault="00D90448" w:rsidP="00D90448">
      <w:pPr>
        <w:pStyle w:val="ListParagraph"/>
        <w:numPr>
          <w:ilvl w:val="0"/>
          <w:numId w:val="1"/>
        </w:numPr>
      </w:pPr>
      <w:r>
        <w:lastRenderedPageBreak/>
        <w:t>Click on the Thumbnail for the 3DT1 and 3DFLAIR. The thumbnail will then have a solid version of the same blue carrot that is next to your cursor:</w:t>
      </w:r>
      <w:r w:rsidRPr="00D90448">
        <w:rPr>
          <w:noProof/>
        </w:rPr>
        <w:t xml:space="preserve"> </w:t>
      </w:r>
    </w:p>
    <w:p w:rsidR="00D90448" w:rsidRDefault="00D90448" w:rsidP="00D90448">
      <w:pPr>
        <w:pStyle w:val="ListParagraph"/>
      </w:pPr>
    </w:p>
    <w:p w:rsidR="00D90448" w:rsidRDefault="00D90448" w:rsidP="00D90448">
      <w:pPr>
        <w:pStyle w:val="ListParagraph"/>
      </w:pPr>
      <w:r>
        <w:rPr>
          <w:noProof/>
        </w:rPr>
        <w:drawing>
          <wp:inline distT="0" distB="0" distL="0" distR="0" wp14:anchorId="1D883497" wp14:editId="405FBF2E">
            <wp:extent cx="131445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14450" cy="952500"/>
                    </a:xfrm>
                    <a:prstGeom prst="rect">
                      <a:avLst/>
                    </a:prstGeom>
                  </pic:spPr>
                </pic:pic>
              </a:graphicData>
            </a:graphic>
          </wp:inline>
        </w:drawing>
      </w:r>
    </w:p>
    <w:p w:rsidR="00D90448" w:rsidRDefault="00D90448" w:rsidP="00D90448">
      <w:pPr>
        <w:pStyle w:val="ListParagraph"/>
      </w:pPr>
    </w:p>
    <w:p w:rsidR="00D90448" w:rsidRDefault="00D90448" w:rsidP="00E628AF">
      <w:pPr>
        <w:pStyle w:val="ListParagraph"/>
        <w:numPr>
          <w:ilvl w:val="0"/>
          <w:numId w:val="1"/>
        </w:numPr>
      </w:pPr>
      <w:r>
        <w:t>Once those two series are selected, choose the Node “NQ_MS_PLUS” in the destination drop down (you’ll have to scroll a lot to get there):</w:t>
      </w:r>
      <w:r w:rsidRPr="00D90448">
        <w:rPr>
          <w:noProof/>
        </w:rPr>
        <w:t xml:space="preserve"> </w:t>
      </w:r>
    </w:p>
    <w:p w:rsidR="00D90448" w:rsidRDefault="00D90448" w:rsidP="007753B0">
      <w:pPr>
        <w:pStyle w:val="ListParagraph"/>
      </w:pPr>
    </w:p>
    <w:p w:rsidR="00D90448" w:rsidRDefault="00D90448" w:rsidP="00D90448">
      <w:pPr>
        <w:pStyle w:val="ListParagraph"/>
      </w:pPr>
      <w:r>
        <w:rPr>
          <w:noProof/>
        </w:rPr>
        <w:drawing>
          <wp:inline distT="0" distB="0" distL="0" distR="0" wp14:anchorId="55349E7C" wp14:editId="4EF46D03">
            <wp:extent cx="5943600" cy="23704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370455"/>
                    </a:xfrm>
                    <a:prstGeom prst="rect">
                      <a:avLst/>
                    </a:prstGeom>
                  </pic:spPr>
                </pic:pic>
              </a:graphicData>
            </a:graphic>
          </wp:inline>
        </w:drawing>
      </w:r>
    </w:p>
    <w:p w:rsidR="00D90448" w:rsidRDefault="00D90448" w:rsidP="00D90448">
      <w:pPr>
        <w:pStyle w:val="ListParagraph"/>
      </w:pPr>
      <w:r w:rsidRPr="00D90448">
        <w:rPr>
          <w:noProof/>
        </w:rPr>
        <w:t xml:space="preserve"> </w:t>
      </w:r>
    </w:p>
    <w:p w:rsidR="007753B0" w:rsidRDefault="00D90448" w:rsidP="00E628AF">
      <w:pPr>
        <w:pStyle w:val="ListParagraph"/>
        <w:numPr>
          <w:ilvl w:val="0"/>
          <w:numId w:val="1"/>
        </w:numPr>
      </w:pPr>
      <w:r>
        <w:t>Once that selection is made, click “</w:t>
      </w:r>
      <w:proofErr w:type="spellStart"/>
      <w:r>
        <w:t>Dicom</w:t>
      </w:r>
      <w:proofErr w:type="spellEnd"/>
      <w:r>
        <w:t xml:space="preserve"> transfer &amp; close” to have the images pushed to the NQ node:</w:t>
      </w:r>
      <w:r w:rsidR="007753B0" w:rsidRPr="007753B0">
        <w:rPr>
          <w:noProof/>
        </w:rPr>
        <w:t xml:space="preserve"> </w:t>
      </w:r>
    </w:p>
    <w:p w:rsidR="007753B0" w:rsidRDefault="007753B0" w:rsidP="007753B0">
      <w:pPr>
        <w:pStyle w:val="ListParagraph"/>
      </w:pPr>
    </w:p>
    <w:p w:rsidR="00D90448" w:rsidRDefault="007753B0" w:rsidP="007753B0">
      <w:pPr>
        <w:pStyle w:val="ListParagraph"/>
      </w:pPr>
      <w:r>
        <w:rPr>
          <w:noProof/>
        </w:rPr>
        <w:drawing>
          <wp:inline distT="0" distB="0" distL="0" distR="0" wp14:anchorId="12506F3F" wp14:editId="50D9EDF9">
            <wp:extent cx="3257550" cy="742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57550" cy="742950"/>
                    </a:xfrm>
                    <a:prstGeom prst="rect">
                      <a:avLst/>
                    </a:prstGeom>
                  </pic:spPr>
                </pic:pic>
              </a:graphicData>
            </a:graphic>
          </wp:inline>
        </w:drawing>
      </w:r>
    </w:p>
    <w:p w:rsidR="007753B0" w:rsidRDefault="007753B0" w:rsidP="00E628AF">
      <w:pPr>
        <w:pStyle w:val="ListParagraph"/>
        <w:numPr>
          <w:ilvl w:val="0"/>
          <w:numId w:val="1"/>
        </w:numPr>
      </w:pPr>
      <w:r>
        <w:t>You’ll get a pop up that says the images have been transferred, and then y</w:t>
      </w:r>
      <w:bookmarkStart w:id="0" w:name="_GoBack"/>
      <w:bookmarkEnd w:id="0"/>
      <w:r>
        <w:t xml:space="preserve">ou can log out of EI PACS – the processing time for the MS Quant is a bit longer than the other NQ nodes – you can expect the report to take about 30 minutes. As long as that report is being processed before any new acquisitions, it will process the longitudinal data for MS Lesions. </w:t>
      </w:r>
    </w:p>
    <w:p w:rsidR="00E628AF" w:rsidRDefault="00E628AF" w:rsidP="00E628AF">
      <w:pPr>
        <w:pStyle w:val="ListParagraph"/>
      </w:pPr>
      <w:r>
        <w:t xml:space="preserve"> </w:t>
      </w:r>
    </w:p>
    <w:p w:rsidR="00E628AF" w:rsidRDefault="00E628AF" w:rsidP="00E628AF">
      <w:pPr>
        <w:pStyle w:val="ListParagraph"/>
      </w:pPr>
    </w:p>
    <w:p w:rsidR="00E628AF" w:rsidRDefault="00E628AF" w:rsidP="00E628AF">
      <w:pPr>
        <w:pStyle w:val="ListParagraph"/>
      </w:pPr>
    </w:p>
    <w:p w:rsidR="00E628AF" w:rsidRDefault="00E628AF" w:rsidP="00E628AF">
      <w:pPr>
        <w:pStyle w:val="ListParagraph"/>
      </w:pPr>
    </w:p>
    <w:sectPr w:rsidR="00E62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B91"/>
    <w:multiLevelType w:val="hybridMultilevel"/>
    <w:tmpl w:val="039A9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39"/>
    <w:rsid w:val="00006639"/>
    <w:rsid w:val="001E6D16"/>
    <w:rsid w:val="007753B0"/>
    <w:rsid w:val="00D90448"/>
    <w:rsid w:val="00E6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29E5"/>
  <w15:chartTrackingRefBased/>
  <w15:docId w15:val="{3C2D4751-4CAF-404A-A6D3-F2243194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Anderson-Bussiere</dc:creator>
  <cp:keywords/>
  <dc:description/>
  <cp:lastModifiedBy>Joseph Anderson-Bussiere</cp:lastModifiedBy>
  <cp:revision>1</cp:revision>
  <dcterms:created xsi:type="dcterms:W3CDTF">2023-10-18T15:46:00Z</dcterms:created>
  <dcterms:modified xsi:type="dcterms:W3CDTF">2023-10-18T16:30:00Z</dcterms:modified>
</cp:coreProperties>
</file>