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60" w:type="dxa"/>
        <w:tblBorders>
          <w:top w:val="none" w:sz="0" w:space="0" w:color="auto"/>
          <w:left w:val="none" w:sz="0" w:space="0" w:color="auto"/>
          <w:bottom w:val="none" w:sz="0" w:space="0" w:color="auto"/>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18"/>
        <w:gridCol w:w="2582"/>
        <w:gridCol w:w="2790"/>
        <w:gridCol w:w="2880"/>
        <w:gridCol w:w="2790"/>
      </w:tblGrid>
      <w:tr w:rsidR="007B27A4" w14:paraId="04838B92" w14:textId="77777777" w:rsidTr="00304665">
        <w:trPr>
          <w:trHeight w:val="1056"/>
        </w:trPr>
        <w:tc>
          <w:tcPr>
            <w:tcW w:w="1918" w:type="dxa"/>
            <w:shd w:val="clear" w:color="auto" w:fill="7F7F7F" w:themeFill="text1" w:themeFillTint="80"/>
            <w:vAlign w:val="center"/>
          </w:tcPr>
          <w:p w14:paraId="651EE9DE" w14:textId="316D019D" w:rsidR="007B27A4" w:rsidRPr="00C130F4" w:rsidRDefault="007B27A4" w:rsidP="00C130F4">
            <w:pPr>
              <w:jc w:val="center"/>
              <w:rPr>
                <w:rFonts w:ascii="Lato Black" w:hAnsi="Lato Black"/>
                <w:color w:val="FFFFFF" w:themeColor="background1"/>
              </w:rPr>
            </w:pPr>
            <w:r w:rsidRPr="00C130F4">
              <w:rPr>
                <w:rFonts w:ascii="Lato Black" w:hAnsi="Lato Black"/>
                <w:color w:val="FFFFFF" w:themeColor="background1"/>
              </w:rPr>
              <w:t>OVV ONBOARDING STEP:</w:t>
            </w:r>
          </w:p>
        </w:tc>
        <w:tc>
          <w:tcPr>
            <w:tcW w:w="2582" w:type="dxa"/>
            <w:shd w:val="clear" w:color="auto" w:fill="7F7F7F" w:themeFill="text1" w:themeFillTint="80"/>
            <w:vAlign w:val="center"/>
          </w:tcPr>
          <w:p w14:paraId="6DFEE38E" w14:textId="3504711B" w:rsidR="007B27A4" w:rsidRPr="00304665" w:rsidRDefault="007B27A4" w:rsidP="00304665">
            <w:pPr>
              <w:pStyle w:val="ListParagraph"/>
              <w:numPr>
                <w:ilvl w:val="0"/>
                <w:numId w:val="3"/>
              </w:numPr>
              <w:rPr>
                <w:rFonts w:ascii="Lato Black" w:hAnsi="Lato Black"/>
                <w:color w:val="FFFFFF" w:themeColor="background1"/>
              </w:rPr>
            </w:pPr>
            <w:r>
              <w:rPr>
                <w:noProof/>
              </w:rPr>
              <mc:AlternateContent>
                <mc:Choice Requires="wps">
                  <w:drawing>
                    <wp:anchor distT="45720" distB="45720" distL="114300" distR="114300" simplePos="0" relativeHeight="251661312" behindDoc="0" locked="0" layoutInCell="1" allowOverlap="1" wp14:anchorId="0FB6C821" wp14:editId="7A9F7CD9">
                      <wp:simplePos x="0" y="0"/>
                      <wp:positionH relativeFrom="margin">
                        <wp:posOffset>-2233295</wp:posOffset>
                      </wp:positionH>
                      <wp:positionV relativeFrom="paragraph">
                        <wp:posOffset>-1453515</wp:posOffset>
                      </wp:positionV>
                      <wp:extent cx="10056495" cy="1202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6495" cy="1202055"/>
                              </a:xfrm>
                              <a:prstGeom prst="rect">
                                <a:avLst/>
                              </a:prstGeom>
                              <a:noFill/>
                              <a:ln w="9525">
                                <a:noFill/>
                                <a:miter lim="800000"/>
                                <a:headEnd/>
                                <a:tailEnd/>
                              </a:ln>
                            </wps:spPr>
                            <wps:txbx>
                              <w:txbxContent>
                                <w:p w14:paraId="4FB14A53" w14:textId="71544692" w:rsidR="007B27A4" w:rsidRPr="009F3ED4" w:rsidRDefault="007B27A4" w:rsidP="00E70415">
                                  <w:pPr>
                                    <w:spacing w:after="0"/>
                                    <w:jc w:val="center"/>
                                    <w:rPr>
                                      <w:rFonts w:ascii="Lato Black" w:hAnsi="Lato Black"/>
                                      <w:sz w:val="52"/>
                                    </w:rPr>
                                  </w:pPr>
                                  <w:r w:rsidRPr="009F3ED4">
                                    <w:rPr>
                                      <w:rFonts w:ascii="Lato Black" w:hAnsi="Lato Black"/>
                                      <w:sz w:val="52"/>
                                    </w:rPr>
                                    <w:t>OVV ONBOARDING COMPARISON</w:t>
                                  </w:r>
                                  <w:r w:rsidR="00C376F7">
                                    <w:rPr>
                                      <w:rFonts w:ascii="Lato Black" w:hAnsi="Lato Black"/>
                                      <w:sz w:val="52"/>
                                    </w:rPr>
                                    <w:t xml:space="preserve"> BY LEVEL</w:t>
                                  </w:r>
                                  <w:r w:rsidRPr="009F3ED4">
                                    <w:rPr>
                                      <w:rFonts w:ascii="Lato Black" w:hAnsi="Lato Black"/>
                                      <w:sz w:val="52"/>
                                    </w:rPr>
                                    <w:t>:</w:t>
                                  </w:r>
                                </w:p>
                                <w:p w14:paraId="61D38472" w14:textId="1E2674CA" w:rsidR="007B27A4" w:rsidRPr="009F3ED4" w:rsidRDefault="007B27A4" w:rsidP="00E70415">
                                  <w:pPr>
                                    <w:spacing w:after="0"/>
                                    <w:jc w:val="center"/>
                                    <w:rPr>
                                      <w:rFonts w:ascii="Lato" w:hAnsi="Lato"/>
                                      <w:i/>
                                      <w:sz w:val="28"/>
                                    </w:rPr>
                                  </w:pPr>
                                  <w:r w:rsidRPr="009F3ED4">
                                    <w:rPr>
                                      <w:rFonts w:ascii="Lato" w:hAnsi="Lato"/>
                                      <w:i/>
                                      <w:sz w:val="28"/>
                                    </w:rPr>
                                    <w:t>Compliance requirements by type of participation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B6C821" id="_x0000_t202" coordsize="21600,21600" o:spt="202" path="m,l,21600r21600,l21600,xe">
                      <v:stroke joinstyle="miter"/>
                      <v:path gradientshapeok="t" o:connecttype="rect"/>
                    </v:shapetype>
                    <v:shape id="Text Box 2" o:spid="_x0000_s1026" type="#_x0000_t202" style="position:absolute;left:0;text-align:left;margin-left:-175.85pt;margin-top:-114.45pt;width:791.85pt;height:9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" filled="f" stroked="f">
                      <v:textbox>
                        <w:txbxContent>
                          <w:p w14:paraId="4FB14A53" w14:textId="71544692" w:rsidR="007B27A4" w:rsidRPr="009F3ED4" w:rsidRDefault="007B27A4" w:rsidP="00E70415">
                            <w:pPr>
                              <w:spacing w:after="0"/>
                              <w:jc w:val="center"/>
                              <w:rPr>
                                <w:rFonts w:ascii="Lato Black" w:hAnsi="Lato Black"/>
                                <w:sz w:val="52"/>
                              </w:rPr>
                            </w:pPr>
                            <w:r w:rsidRPr="009F3ED4">
                              <w:rPr>
                                <w:rFonts w:ascii="Lato Black" w:hAnsi="Lato Black"/>
                                <w:sz w:val="52"/>
                              </w:rPr>
                              <w:t>OVV ONBOARDING COMPARISON</w:t>
                            </w:r>
                            <w:r w:rsidR="00C376F7">
                              <w:rPr>
                                <w:rFonts w:ascii="Lato Black" w:hAnsi="Lato Black"/>
                                <w:sz w:val="52"/>
                              </w:rPr>
                              <w:t xml:space="preserve"> BY LEVEL</w:t>
                            </w:r>
                            <w:r w:rsidRPr="009F3ED4">
                              <w:rPr>
                                <w:rFonts w:ascii="Lato Black" w:hAnsi="Lato Black"/>
                                <w:sz w:val="52"/>
                              </w:rPr>
                              <w:t>:</w:t>
                            </w:r>
                          </w:p>
                          <w:p w14:paraId="61D38472" w14:textId="1E2674CA" w:rsidR="007B27A4" w:rsidRPr="009F3ED4" w:rsidRDefault="007B27A4" w:rsidP="00E70415">
                            <w:pPr>
                              <w:spacing w:after="0"/>
                              <w:jc w:val="center"/>
                              <w:rPr>
                                <w:rFonts w:ascii="Lato" w:hAnsi="Lato"/>
                                <w:i/>
                                <w:sz w:val="28"/>
                              </w:rPr>
                            </w:pPr>
                            <w:r w:rsidRPr="009F3ED4">
                              <w:rPr>
                                <w:rFonts w:ascii="Lato" w:hAnsi="Lato"/>
                                <w:i/>
                                <w:sz w:val="28"/>
                              </w:rPr>
                              <w:t>Compliance requirements by type of participation</w:t>
                            </w:r>
                          </w:p>
                        </w:txbxContent>
                      </v:textbox>
                      <w10:wrap anchorx="margin"/>
                    </v:shape>
                  </w:pict>
                </mc:Fallback>
              </mc:AlternateContent>
            </w:r>
            <w:r w:rsidRPr="00304665">
              <w:rPr>
                <w:rFonts w:ascii="Lato Black" w:hAnsi="Lato Black"/>
                <w:color w:val="FFFFFF" w:themeColor="background1"/>
              </w:rPr>
              <w:t>REMOTE ONLY</w:t>
            </w:r>
          </w:p>
        </w:tc>
        <w:tc>
          <w:tcPr>
            <w:tcW w:w="2790" w:type="dxa"/>
            <w:shd w:val="clear" w:color="auto" w:fill="7F7F7F" w:themeFill="text1" w:themeFillTint="80"/>
          </w:tcPr>
          <w:p w14:paraId="4847993F" w14:textId="77777777" w:rsidR="00304665" w:rsidRDefault="007B27A4" w:rsidP="00304665">
            <w:pPr>
              <w:pStyle w:val="ListParagraph"/>
              <w:numPr>
                <w:ilvl w:val="0"/>
                <w:numId w:val="3"/>
              </w:numPr>
              <w:rPr>
                <w:rFonts w:ascii="Lato Black" w:hAnsi="Lato Black"/>
                <w:color w:val="FFFFFF" w:themeColor="background1"/>
              </w:rPr>
            </w:pPr>
            <w:r>
              <w:rPr>
                <w:rFonts w:ascii="Lato Black" w:hAnsi="Lato Black"/>
                <w:color w:val="FFFFFF" w:themeColor="background1"/>
              </w:rPr>
              <w:t>IN-PERSON</w:t>
            </w:r>
          </w:p>
          <w:p w14:paraId="4B9C53FD" w14:textId="77777777" w:rsidR="00304665" w:rsidRDefault="007B27A4" w:rsidP="00304665">
            <w:pPr>
              <w:pStyle w:val="ListParagraph"/>
              <w:numPr>
                <w:ilvl w:val="0"/>
                <w:numId w:val="3"/>
              </w:numPr>
              <w:rPr>
                <w:rFonts w:ascii="Lato Black" w:hAnsi="Lato Black"/>
                <w:color w:val="FFFFFF" w:themeColor="background1"/>
              </w:rPr>
            </w:pPr>
            <w:r>
              <w:rPr>
                <w:rFonts w:ascii="Lato Black" w:hAnsi="Lato Black"/>
                <w:color w:val="FFFFFF" w:themeColor="background1"/>
              </w:rPr>
              <w:t>NO PATIENT CONTACT</w:t>
            </w:r>
          </w:p>
          <w:p w14:paraId="41896414" w14:textId="1B1D3C3B" w:rsidR="007B27A4" w:rsidRPr="00C130F4" w:rsidRDefault="00304665" w:rsidP="00304665">
            <w:pPr>
              <w:pStyle w:val="ListParagraph"/>
              <w:numPr>
                <w:ilvl w:val="0"/>
                <w:numId w:val="3"/>
              </w:numPr>
              <w:rPr>
                <w:rFonts w:ascii="Lato Black" w:hAnsi="Lato Black"/>
                <w:color w:val="FFFFFF" w:themeColor="background1"/>
              </w:rPr>
            </w:pPr>
            <w:r>
              <w:rPr>
                <w:rFonts w:ascii="Lato Black" w:hAnsi="Lato Black"/>
                <w:color w:val="FFFFFF" w:themeColor="background1"/>
              </w:rPr>
              <w:t xml:space="preserve">NOT WORKING IN PATIENT CARE BUILDINGS </w:t>
            </w:r>
          </w:p>
        </w:tc>
        <w:tc>
          <w:tcPr>
            <w:tcW w:w="2880" w:type="dxa"/>
            <w:shd w:val="clear" w:color="auto" w:fill="7F7F7F" w:themeFill="text1" w:themeFillTint="80"/>
            <w:vAlign w:val="center"/>
          </w:tcPr>
          <w:p w14:paraId="2824EA70" w14:textId="77777777" w:rsidR="00304665" w:rsidRPr="00304665" w:rsidRDefault="00304665" w:rsidP="00304665">
            <w:pPr>
              <w:pStyle w:val="ListParagraph"/>
              <w:numPr>
                <w:ilvl w:val="0"/>
                <w:numId w:val="3"/>
              </w:numPr>
              <w:rPr>
                <w:rFonts w:ascii="Lato Black" w:hAnsi="Lato Black"/>
                <w:color w:val="FFFFFF" w:themeColor="background1"/>
              </w:rPr>
            </w:pPr>
            <w:r w:rsidRPr="00304665">
              <w:rPr>
                <w:rFonts w:ascii="Lato Black" w:hAnsi="Lato Black"/>
                <w:color w:val="FFFFFF" w:themeColor="background1"/>
              </w:rPr>
              <w:t>IN-PERSON</w:t>
            </w:r>
          </w:p>
          <w:p w14:paraId="1C759E31" w14:textId="77777777" w:rsidR="00304665" w:rsidRDefault="00304665" w:rsidP="00304665">
            <w:pPr>
              <w:pStyle w:val="ListParagraph"/>
              <w:numPr>
                <w:ilvl w:val="0"/>
                <w:numId w:val="3"/>
              </w:numPr>
              <w:rPr>
                <w:rFonts w:ascii="Lato Black" w:hAnsi="Lato Black"/>
                <w:color w:val="FFFFFF" w:themeColor="background1"/>
              </w:rPr>
            </w:pPr>
            <w:r w:rsidRPr="00304665">
              <w:rPr>
                <w:rFonts w:ascii="Lato Black" w:hAnsi="Lato Black"/>
                <w:color w:val="FFFFFF" w:themeColor="background1"/>
              </w:rPr>
              <w:t>NO PATIENT CONTACT</w:t>
            </w:r>
          </w:p>
          <w:p w14:paraId="666CACBB" w14:textId="49E2CA3F" w:rsidR="007B27A4" w:rsidRPr="00304665" w:rsidRDefault="00304665" w:rsidP="00304665">
            <w:pPr>
              <w:pStyle w:val="ListParagraph"/>
              <w:numPr>
                <w:ilvl w:val="0"/>
                <w:numId w:val="3"/>
              </w:numPr>
              <w:rPr>
                <w:rFonts w:ascii="Lato Black" w:hAnsi="Lato Black"/>
                <w:color w:val="FFFFFF" w:themeColor="background1"/>
              </w:rPr>
            </w:pPr>
            <w:r w:rsidRPr="00304665">
              <w:rPr>
                <w:rFonts w:ascii="Lato Black" w:hAnsi="Lato Black"/>
                <w:color w:val="FFFFFF" w:themeColor="background1"/>
              </w:rPr>
              <w:t>WORKING IN PATIENT CARE BUILDINGS</w:t>
            </w:r>
          </w:p>
        </w:tc>
        <w:tc>
          <w:tcPr>
            <w:tcW w:w="2790" w:type="dxa"/>
            <w:shd w:val="clear" w:color="auto" w:fill="7F7F7F" w:themeFill="text1" w:themeFillTint="80"/>
            <w:vAlign w:val="center"/>
          </w:tcPr>
          <w:p w14:paraId="018BBE3F" w14:textId="77777777" w:rsidR="00304665" w:rsidRPr="00304665" w:rsidRDefault="007B27A4" w:rsidP="00304665">
            <w:pPr>
              <w:pStyle w:val="ListParagraph"/>
              <w:numPr>
                <w:ilvl w:val="0"/>
                <w:numId w:val="4"/>
              </w:numPr>
              <w:rPr>
                <w:rFonts w:ascii="Lato Black" w:hAnsi="Lato Black"/>
                <w:color w:val="FFFFFF" w:themeColor="background1"/>
              </w:rPr>
            </w:pPr>
            <w:r w:rsidRPr="00304665">
              <w:rPr>
                <w:rFonts w:ascii="Lato Black" w:hAnsi="Lato Black"/>
                <w:color w:val="FFFFFF" w:themeColor="background1"/>
              </w:rPr>
              <w:t xml:space="preserve">IN-PERSON </w:t>
            </w:r>
          </w:p>
          <w:p w14:paraId="722B5C5F" w14:textId="37DBAD15" w:rsidR="007B27A4" w:rsidRPr="00304665" w:rsidRDefault="007B27A4" w:rsidP="00304665">
            <w:pPr>
              <w:pStyle w:val="ListParagraph"/>
              <w:numPr>
                <w:ilvl w:val="0"/>
                <w:numId w:val="4"/>
              </w:numPr>
              <w:rPr>
                <w:rFonts w:ascii="Lato Black" w:hAnsi="Lato Black"/>
                <w:color w:val="FFFFFF" w:themeColor="background1"/>
              </w:rPr>
            </w:pPr>
            <w:r w:rsidRPr="00304665">
              <w:rPr>
                <w:rFonts w:ascii="Lato Black" w:hAnsi="Lato Black"/>
                <w:color w:val="FFFFFF" w:themeColor="background1"/>
              </w:rPr>
              <w:t>PATIENT CONTACT</w:t>
            </w:r>
          </w:p>
        </w:tc>
      </w:tr>
      <w:tr w:rsidR="007B27A4" w14:paraId="68686E6C" w14:textId="77777777" w:rsidTr="006C1A10">
        <w:trPr>
          <w:trHeight w:val="1056"/>
        </w:trPr>
        <w:tc>
          <w:tcPr>
            <w:tcW w:w="1918" w:type="dxa"/>
            <w:vAlign w:val="center"/>
          </w:tcPr>
          <w:p w14:paraId="458E189C" w14:textId="7197B963" w:rsidR="007B27A4" w:rsidRPr="00C130F4" w:rsidRDefault="007B27A4" w:rsidP="007B27A4">
            <w:pPr>
              <w:jc w:val="right"/>
              <w:rPr>
                <w:rFonts w:ascii="Lato" w:hAnsi="Lato"/>
              </w:rPr>
            </w:pPr>
            <w:r w:rsidRPr="00C130F4">
              <w:rPr>
                <w:rFonts w:ascii="Lato Black" w:hAnsi="Lato Black"/>
              </w:rPr>
              <w:t xml:space="preserve">PAPERWORK: </w:t>
            </w:r>
            <w:r>
              <w:rPr>
                <w:rFonts w:ascii="Lato" w:hAnsi="Lato"/>
                <w:sz w:val="18"/>
              </w:rPr>
              <w:t>Includes</w:t>
            </w:r>
            <w:r w:rsidRPr="00C130F4">
              <w:rPr>
                <w:rFonts w:ascii="Lato" w:hAnsi="Lato"/>
                <w:sz w:val="18"/>
              </w:rPr>
              <w:t xml:space="preserve"> Position Description and Volunteer Agreements</w:t>
            </w:r>
          </w:p>
        </w:tc>
        <w:tc>
          <w:tcPr>
            <w:tcW w:w="2582" w:type="dxa"/>
            <w:vAlign w:val="center"/>
          </w:tcPr>
          <w:p w14:paraId="7752F7D4" w14:textId="081AFF79"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4BBEBF55" w14:textId="1709CFBE" w:rsidR="007B27A4" w:rsidRPr="008F60B2" w:rsidRDefault="007B27A4" w:rsidP="007B27A4">
            <w:pPr>
              <w:jc w:val="center"/>
              <w:rPr>
                <w:rFonts w:ascii="Lato" w:hAnsi="Lato"/>
                <w:sz w:val="24"/>
              </w:rPr>
            </w:pPr>
            <w:r w:rsidRPr="008F60B2">
              <w:rPr>
                <w:rFonts w:ascii="Lato" w:hAnsi="Lato"/>
                <w:sz w:val="24"/>
              </w:rPr>
              <w:t>Yes</w:t>
            </w:r>
          </w:p>
        </w:tc>
        <w:tc>
          <w:tcPr>
            <w:tcW w:w="2880" w:type="dxa"/>
            <w:vAlign w:val="center"/>
          </w:tcPr>
          <w:p w14:paraId="44FA7414" w14:textId="4ED13A84"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57440B0A" w14:textId="77777777" w:rsidR="007B27A4" w:rsidRPr="008F60B2" w:rsidRDefault="007B27A4" w:rsidP="007B27A4">
            <w:pPr>
              <w:jc w:val="center"/>
              <w:rPr>
                <w:rFonts w:ascii="Lato" w:hAnsi="Lato"/>
                <w:sz w:val="24"/>
              </w:rPr>
            </w:pPr>
            <w:r w:rsidRPr="008F60B2">
              <w:rPr>
                <w:rFonts w:ascii="Lato" w:hAnsi="Lato"/>
                <w:sz w:val="24"/>
              </w:rPr>
              <w:t>Yes</w:t>
            </w:r>
          </w:p>
        </w:tc>
      </w:tr>
      <w:tr w:rsidR="007B27A4" w14:paraId="5F3A2C7B" w14:textId="77777777" w:rsidTr="006C1A10">
        <w:trPr>
          <w:trHeight w:val="1056"/>
        </w:trPr>
        <w:tc>
          <w:tcPr>
            <w:tcW w:w="1918" w:type="dxa"/>
            <w:vAlign w:val="center"/>
          </w:tcPr>
          <w:p w14:paraId="096125BD" w14:textId="6186CD47" w:rsidR="007B27A4" w:rsidRPr="00C130F4" w:rsidRDefault="007B27A4" w:rsidP="007B27A4">
            <w:pPr>
              <w:jc w:val="right"/>
              <w:rPr>
                <w:rFonts w:ascii="Lato Black" w:hAnsi="Lato Black"/>
              </w:rPr>
            </w:pPr>
            <w:r>
              <w:rPr>
                <w:rFonts w:ascii="Lato Black" w:hAnsi="Lato Black"/>
              </w:rPr>
              <w:t xml:space="preserve">ONLINE APPLICANT REGISTRATION FORM: </w:t>
            </w:r>
          </w:p>
        </w:tc>
        <w:tc>
          <w:tcPr>
            <w:tcW w:w="2582" w:type="dxa"/>
            <w:vAlign w:val="center"/>
          </w:tcPr>
          <w:p w14:paraId="6EF18AD7" w14:textId="546E5275"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0B1D496D" w14:textId="6E7375E6" w:rsidR="007B27A4" w:rsidRPr="008F60B2" w:rsidRDefault="007B27A4" w:rsidP="007B27A4">
            <w:pPr>
              <w:jc w:val="center"/>
              <w:rPr>
                <w:rFonts w:ascii="Lato" w:hAnsi="Lato"/>
                <w:sz w:val="24"/>
              </w:rPr>
            </w:pPr>
            <w:r w:rsidRPr="008F60B2">
              <w:rPr>
                <w:rFonts w:ascii="Lato" w:hAnsi="Lato"/>
                <w:sz w:val="24"/>
              </w:rPr>
              <w:t>Yes</w:t>
            </w:r>
          </w:p>
        </w:tc>
        <w:tc>
          <w:tcPr>
            <w:tcW w:w="2880" w:type="dxa"/>
            <w:vAlign w:val="center"/>
          </w:tcPr>
          <w:p w14:paraId="43684960" w14:textId="6FBEF080"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12D3B7AD" w14:textId="77777777" w:rsidR="007B27A4" w:rsidRPr="008F60B2" w:rsidRDefault="007B27A4" w:rsidP="007B27A4">
            <w:pPr>
              <w:jc w:val="center"/>
              <w:rPr>
                <w:rFonts w:ascii="Lato" w:hAnsi="Lato"/>
                <w:sz w:val="24"/>
              </w:rPr>
            </w:pPr>
            <w:r w:rsidRPr="008F60B2">
              <w:rPr>
                <w:rFonts w:ascii="Lato" w:hAnsi="Lato"/>
                <w:sz w:val="24"/>
              </w:rPr>
              <w:t>Yes</w:t>
            </w:r>
          </w:p>
        </w:tc>
      </w:tr>
      <w:tr w:rsidR="007B27A4" w14:paraId="1B1C0E6C" w14:textId="77777777" w:rsidTr="006C1A10">
        <w:trPr>
          <w:trHeight w:val="1056"/>
        </w:trPr>
        <w:tc>
          <w:tcPr>
            <w:tcW w:w="1918" w:type="dxa"/>
            <w:vAlign w:val="center"/>
          </w:tcPr>
          <w:p w14:paraId="55C95335" w14:textId="0022C74C" w:rsidR="007B27A4" w:rsidRPr="00C130F4" w:rsidRDefault="007B27A4" w:rsidP="007B27A4">
            <w:pPr>
              <w:jc w:val="right"/>
              <w:rPr>
                <w:rFonts w:ascii="Lato Black" w:hAnsi="Lato Black"/>
              </w:rPr>
            </w:pPr>
            <w:r w:rsidRPr="00C130F4">
              <w:rPr>
                <w:rFonts w:ascii="Lato Black" w:hAnsi="Lato Black"/>
              </w:rPr>
              <w:t xml:space="preserve">BACKGROUND </w:t>
            </w:r>
            <w:proofErr w:type="gramStart"/>
            <w:r w:rsidRPr="00C130F4">
              <w:rPr>
                <w:rFonts w:ascii="Lato Black" w:hAnsi="Lato Black"/>
              </w:rPr>
              <w:t>CHECK :</w:t>
            </w:r>
            <w:proofErr w:type="gramEnd"/>
          </w:p>
        </w:tc>
        <w:tc>
          <w:tcPr>
            <w:tcW w:w="2582" w:type="dxa"/>
            <w:vAlign w:val="center"/>
          </w:tcPr>
          <w:p w14:paraId="278A0101" w14:textId="36C16ED7"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15003321" w14:textId="5E7EFC80" w:rsidR="007B27A4" w:rsidRPr="008F60B2" w:rsidRDefault="007B27A4" w:rsidP="007B27A4">
            <w:pPr>
              <w:jc w:val="center"/>
              <w:rPr>
                <w:rFonts w:ascii="Lato" w:hAnsi="Lato"/>
                <w:sz w:val="24"/>
              </w:rPr>
            </w:pPr>
            <w:r w:rsidRPr="008F60B2">
              <w:rPr>
                <w:rFonts w:ascii="Lato" w:hAnsi="Lato"/>
                <w:sz w:val="24"/>
              </w:rPr>
              <w:t>Yes</w:t>
            </w:r>
          </w:p>
        </w:tc>
        <w:tc>
          <w:tcPr>
            <w:tcW w:w="2880" w:type="dxa"/>
            <w:vAlign w:val="center"/>
          </w:tcPr>
          <w:p w14:paraId="74555AA7" w14:textId="7D9695DD"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0983A9F7" w14:textId="77777777" w:rsidR="007B27A4" w:rsidRPr="008F60B2" w:rsidRDefault="007B27A4" w:rsidP="007B27A4">
            <w:pPr>
              <w:jc w:val="center"/>
              <w:rPr>
                <w:rFonts w:ascii="Lato" w:hAnsi="Lato"/>
                <w:sz w:val="24"/>
              </w:rPr>
            </w:pPr>
            <w:r w:rsidRPr="008F60B2">
              <w:rPr>
                <w:rFonts w:ascii="Lato" w:hAnsi="Lato"/>
                <w:sz w:val="24"/>
              </w:rPr>
              <w:t>Yes</w:t>
            </w:r>
          </w:p>
        </w:tc>
      </w:tr>
      <w:tr w:rsidR="007B27A4" w14:paraId="329EE749" w14:textId="77777777" w:rsidTr="006C1A10">
        <w:trPr>
          <w:trHeight w:val="1056"/>
        </w:trPr>
        <w:tc>
          <w:tcPr>
            <w:tcW w:w="1918" w:type="dxa"/>
            <w:vAlign w:val="center"/>
          </w:tcPr>
          <w:p w14:paraId="1E6206B9" w14:textId="1FE1FAA1" w:rsidR="007B27A4" w:rsidRPr="00C130F4" w:rsidRDefault="007B27A4" w:rsidP="007B27A4">
            <w:pPr>
              <w:jc w:val="right"/>
              <w:rPr>
                <w:rFonts w:ascii="Lato Black" w:hAnsi="Lato Black"/>
              </w:rPr>
            </w:pPr>
            <w:r w:rsidRPr="00C130F4">
              <w:rPr>
                <w:rFonts w:ascii="Lato Black" w:hAnsi="Lato Black"/>
              </w:rPr>
              <w:t>OHSU NETWORK ACCCESS:</w:t>
            </w:r>
          </w:p>
        </w:tc>
        <w:tc>
          <w:tcPr>
            <w:tcW w:w="2582" w:type="dxa"/>
            <w:vAlign w:val="center"/>
          </w:tcPr>
          <w:p w14:paraId="31A8B79B" w14:textId="19D8FAD3"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3DCC2ECD" w14:textId="48A9B5C2" w:rsidR="007B27A4" w:rsidRPr="008F60B2" w:rsidRDefault="007B27A4" w:rsidP="007B27A4">
            <w:pPr>
              <w:jc w:val="center"/>
              <w:rPr>
                <w:rFonts w:ascii="Lato" w:hAnsi="Lato"/>
                <w:sz w:val="24"/>
              </w:rPr>
            </w:pPr>
            <w:r w:rsidRPr="008F60B2">
              <w:rPr>
                <w:rFonts w:ascii="Lato" w:hAnsi="Lato"/>
                <w:sz w:val="24"/>
              </w:rPr>
              <w:t>Yes</w:t>
            </w:r>
          </w:p>
        </w:tc>
        <w:tc>
          <w:tcPr>
            <w:tcW w:w="2880" w:type="dxa"/>
            <w:vAlign w:val="center"/>
          </w:tcPr>
          <w:p w14:paraId="30988B54" w14:textId="43B62592"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6725DD12" w14:textId="77777777" w:rsidR="007B27A4" w:rsidRPr="008F60B2" w:rsidRDefault="007B27A4" w:rsidP="007B27A4">
            <w:pPr>
              <w:jc w:val="center"/>
              <w:rPr>
                <w:rFonts w:ascii="Lato" w:hAnsi="Lato"/>
                <w:sz w:val="24"/>
              </w:rPr>
            </w:pPr>
            <w:r w:rsidRPr="008F60B2">
              <w:rPr>
                <w:rFonts w:ascii="Lato" w:hAnsi="Lato"/>
                <w:sz w:val="24"/>
              </w:rPr>
              <w:t>Yes</w:t>
            </w:r>
          </w:p>
        </w:tc>
      </w:tr>
      <w:tr w:rsidR="007B27A4" w14:paraId="7FCB8B47" w14:textId="77777777" w:rsidTr="007B27A4">
        <w:trPr>
          <w:trHeight w:val="1056"/>
        </w:trPr>
        <w:tc>
          <w:tcPr>
            <w:tcW w:w="1918" w:type="dxa"/>
            <w:vAlign w:val="center"/>
          </w:tcPr>
          <w:p w14:paraId="151BBD01" w14:textId="428A587B" w:rsidR="007B27A4" w:rsidRPr="00C130F4" w:rsidRDefault="007B27A4" w:rsidP="007B27A4">
            <w:pPr>
              <w:jc w:val="right"/>
              <w:rPr>
                <w:rFonts w:ascii="Lato Black" w:hAnsi="Lato Black"/>
              </w:rPr>
            </w:pPr>
            <w:r w:rsidRPr="00C130F4">
              <w:rPr>
                <w:rFonts w:ascii="Lato Black" w:hAnsi="Lato Black"/>
              </w:rPr>
              <w:t>COMPASS TRAININGS</w:t>
            </w:r>
            <w:r>
              <w:rPr>
                <w:rFonts w:ascii="Lato Black" w:hAnsi="Lato Black"/>
              </w:rPr>
              <w:t>:</w:t>
            </w:r>
          </w:p>
        </w:tc>
        <w:tc>
          <w:tcPr>
            <w:tcW w:w="2582" w:type="dxa"/>
          </w:tcPr>
          <w:p w14:paraId="642E8EE7" w14:textId="686EBFD5" w:rsidR="007B27A4" w:rsidRPr="008F60B2" w:rsidRDefault="007B27A4" w:rsidP="007B27A4">
            <w:pPr>
              <w:pStyle w:val="ListParagraph"/>
              <w:numPr>
                <w:ilvl w:val="0"/>
                <w:numId w:val="2"/>
              </w:numPr>
              <w:rPr>
                <w:rFonts w:ascii="Lato" w:hAnsi="Lato"/>
              </w:rPr>
            </w:pPr>
            <w:r w:rsidRPr="008F60B2">
              <w:rPr>
                <w:rFonts w:ascii="Lato" w:hAnsi="Lato"/>
              </w:rPr>
              <w:t xml:space="preserve">Emergency Preparedness at Work and Home </w:t>
            </w:r>
          </w:p>
          <w:p w14:paraId="692D0EF4" w14:textId="3632CBC7" w:rsidR="007B27A4" w:rsidRPr="008F60B2" w:rsidRDefault="007B27A4" w:rsidP="007B27A4">
            <w:pPr>
              <w:pStyle w:val="ListParagraph"/>
              <w:numPr>
                <w:ilvl w:val="0"/>
                <w:numId w:val="2"/>
              </w:numPr>
              <w:rPr>
                <w:rFonts w:ascii="Lato" w:hAnsi="Lato"/>
              </w:rPr>
            </w:pPr>
            <w:r w:rsidRPr="008F60B2">
              <w:rPr>
                <w:rFonts w:ascii="Lato" w:hAnsi="Lato"/>
              </w:rPr>
              <w:t xml:space="preserve">Integrity Foundations </w:t>
            </w:r>
          </w:p>
          <w:p w14:paraId="00A39B15"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Respect at the University </w:t>
            </w:r>
          </w:p>
          <w:p w14:paraId="1F813272" w14:textId="0820022A" w:rsidR="007B27A4" w:rsidRPr="008F60B2" w:rsidRDefault="007B27A4" w:rsidP="007B27A4">
            <w:pPr>
              <w:pStyle w:val="ListParagraph"/>
              <w:numPr>
                <w:ilvl w:val="0"/>
                <w:numId w:val="2"/>
              </w:numPr>
              <w:rPr>
                <w:rFonts w:ascii="Lato" w:hAnsi="Lato"/>
              </w:rPr>
            </w:pPr>
            <w:r w:rsidRPr="008F60B2">
              <w:rPr>
                <w:rFonts w:ascii="Lato" w:hAnsi="Lato"/>
              </w:rPr>
              <w:t xml:space="preserve">Integrity Booster (relevant year) </w:t>
            </w:r>
          </w:p>
          <w:p w14:paraId="3A7913A3" w14:textId="3DF268A9" w:rsidR="007B27A4" w:rsidRPr="008F60B2" w:rsidRDefault="007B27A4" w:rsidP="007B27A4">
            <w:pPr>
              <w:pStyle w:val="ListParagraph"/>
              <w:numPr>
                <w:ilvl w:val="0"/>
                <w:numId w:val="2"/>
              </w:numPr>
              <w:rPr>
                <w:rFonts w:ascii="Lato" w:hAnsi="Lato"/>
              </w:rPr>
            </w:pPr>
            <w:r w:rsidRPr="008F60B2">
              <w:rPr>
                <w:rFonts w:ascii="Lato" w:hAnsi="Lato"/>
              </w:rPr>
              <w:lastRenderedPageBreak/>
              <w:t xml:space="preserve">Information Privacy and Security Essentials (relevant year) </w:t>
            </w:r>
          </w:p>
          <w:p w14:paraId="51F3197C" w14:textId="476EA27C" w:rsidR="007B27A4" w:rsidRPr="008F60B2" w:rsidRDefault="007B27A4" w:rsidP="007B27A4">
            <w:pPr>
              <w:pStyle w:val="ListParagraph"/>
              <w:numPr>
                <w:ilvl w:val="0"/>
                <w:numId w:val="2"/>
              </w:numPr>
              <w:rPr>
                <w:rFonts w:ascii="Lato Black" w:hAnsi="Lato Black"/>
              </w:rPr>
            </w:pPr>
          </w:p>
        </w:tc>
        <w:tc>
          <w:tcPr>
            <w:tcW w:w="2790" w:type="dxa"/>
          </w:tcPr>
          <w:p w14:paraId="31AEA599" w14:textId="77777777" w:rsidR="007B27A4" w:rsidRPr="008F60B2" w:rsidRDefault="007B27A4" w:rsidP="007B27A4">
            <w:pPr>
              <w:pStyle w:val="ListParagraph"/>
              <w:numPr>
                <w:ilvl w:val="0"/>
                <w:numId w:val="2"/>
              </w:numPr>
              <w:rPr>
                <w:rFonts w:ascii="Lato" w:hAnsi="Lato"/>
              </w:rPr>
            </w:pPr>
            <w:r w:rsidRPr="008F60B2">
              <w:rPr>
                <w:rFonts w:ascii="Lato" w:hAnsi="Lato"/>
              </w:rPr>
              <w:lastRenderedPageBreak/>
              <w:t xml:space="preserve">Emergency Preparedness at Work and Home </w:t>
            </w:r>
          </w:p>
          <w:p w14:paraId="1413BB6C"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Foundations </w:t>
            </w:r>
          </w:p>
          <w:p w14:paraId="5409D3BB"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Respect at the University </w:t>
            </w:r>
          </w:p>
          <w:p w14:paraId="180CA14D"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Booster (relevant year) </w:t>
            </w:r>
          </w:p>
          <w:p w14:paraId="3794BDD2" w14:textId="77777777" w:rsidR="007B27A4" w:rsidRPr="008F60B2" w:rsidRDefault="007B27A4" w:rsidP="007B27A4">
            <w:pPr>
              <w:pStyle w:val="ListParagraph"/>
              <w:numPr>
                <w:ilvl w:val="0"/>
                <w:numId w:val="2"/>
              </w:numPr>
              <w:rPr>
                <w:rFonts w:ascii="Lato" w:hAnsi="Lato"/>
              </w:rPr>
            </w:pPr>
            <w:r w:rsidRPr="008F60B2">
              <w:rPr>
                <w:rFonts w:ascii="Lato" w:hAnsi="Lato"/>
              </w:rPr>
              <w:lastRenderedPageBreak/>
              <w:t xml:space="preserve">Information Privacy and Security Essentials (relevant year) </w:t>
            </w:r>
          </w:p>
          <w:p w14:paraId="70BE28F7" w14:textId="77777777" w:rsidR="00781C86" w:rsidRDefault="00781C86" w:rsidP="00781C86">
            <w:pPr>
              <w:pStyle w:val="ListParagraph"/>
              <w:numPr>
                <w:ilvl w:val="0"/>
                <w:numId w:val="2"/>
              </w:numPr>
              <w:rPr>
                <w:rFonts w:ascii="Lato" w:hAnsi="Lato"/>
              </w:rPr>
            </w:pPr>
            <w:r w:rsidRPr="008F60B2">
              <w:rPr>
                <w:rFonts w:ascii="Lato" w:hAnsi="Lato"/>
              </w:rPr>
              <w:t>OHSU Onward: Return to Campus Course 1</w:t>
            </w:r>
          </w:p>
          <w:p w14:paraId="06213F46" w14:textId="03EBC67B" w:rsidR="00781C86" w:rsidRPr="008F60B2" w:rsidRDefault="00781C86" w:rsidP="00781C86">
            <w:pPr>
              <w:pStyle w:val="ListParagraph"/>
              <w:rPr>
                <w:rFonts w:ascii="Lato" w:hAnsi="Lato"/>
              </w:rPr>
            </w:pPr>
          </w:p>
        </w:tc>
        <w:tc>
          <w:tcPr>
            <w:tcW w:w="2880" w:type="dxa"/>
          </w:tcPr>
          <w:p w14:paraId="7316692C" w14:textId="5D2C435D" w:rsidR="007B27A4" w:rsidRPr="008F60B2" w:rsidRDefault="007B27A4" w:rsidP="007B27A4">
            <w:pPr>
              <w:pStyle w:val="ListParagraph"/>
              <w:numPr>
                <w:ilvl w:val="0"/>
                <w:numId w:val="2"/>
              </w:numPr>
              <w:rPr>
                <w:rFonts w:ascii="Lato" w:hAnsi="Lato"/>
              </w:rPr>
            </w:pPr>
            <w:r w:rsidRPr="008F60B2">
              <w:rPr>
                <w:rFonts w:ascii="Lato" w:hAnsi="Lato"/>
              </w:rPr>
              <w:lastRenderedPageBreak/>
              <w:t xml:space="preserve">Emergency Preparedness at Work and Home </w:t>
            </w:r>
          </w:p>
          <w:p w14:paraId="3DCDA210"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Foundations </w:t>
            </w:r>
          </w:p>
          <w:p w14:paraId="14CF1B01"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Respect at the University </w:t>
            </w:r>
          </w:p>
          <w:p w14:paraId="684BAB03"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Booster (relevant year) </w:t>
            </w:r>
          </w:p>
          <w:p w14:paraId="39EC6E07" w14:textId="77777777" w:rsidR="007B27A4" w:rsidRDefault="007B27A4" w:rsidP="007B27A4">
            <w:pPr>
              <w:pStyle w:val="ListParagraph"/>
              <w:numPr>
                <w:ilvl w:val="0"/>
                <w:numId w:val="2"/>
              </w:numPr>
              <w:rPr>
                <w:rFonts w:ascii="Lato" w:hAnsi="Lato"/>
              </w:rPr>
            </w:pPr>
            <w:r w:rsidRPr="008F60B2">
              <w:rPr>
                <w:rFonts w:ascii="Lato" w:hAnsi="Lato"/>
              </w:rPr>
              <w:lastRenderedPageBreak/>
              <w:t xml:space="preserve">Information Privacy and Security Essentials (relevant year) </w:t>
            </w:r>
          </w:p>
          <w:p w14:paraId="186995AF" w14:textId="77777777" w:rsidR="007B27A4" w:rsidRDefault="007B27A4" w:rsidP="007B27A4">
            <w:pPr>
              <w:pStyle w:val="ListParagraph"/>
              <w:numPr>
                <w:ilvl w:val="0"/>
                <w:numId w:val="2"/>
              </w:numPr>
              <w:rPr>
                <w:rFonts w:ascii="Lato" w:hAnsi="Lato"/>
              </w:rPr>
            </w:pPr>
            <w:r w:rsidRPr="008F60B2">
              <w:rPr>
                <w:rFonts w:ascii="Lato" w:hAnsi="Lato"/>
              </w:rPr>
              <w:t>OHSU Onward: Return to Campus Course 1</w:t>
            </w:r>
          </w:p>
          <w:p w14:paraId="25A00CEE"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Abuse, Neglect, and Intimate Partner Violence (IPV)  </w:t>
            </w:r>
          </w:p>
          <w:p w14:paraId="081CBC57" w14:textId="77777777" w:rsidR="007B27A4" w:rsidRPr="008F60B2" w:rsidRDefault="007B27A4" w:rsidP="007B27A4">
            <w:pPr>
              <w:pStyle w:val="ListParagraph"/>
              <w:numPr>
                <w:ilvl w:val="0"/>
                <w:numId w:val="2"/>
              </w:numPr>
              <w:rPr>
                <w:rFonts w:ascii="Lato" w:hAnsi="Lato"/>
              </w:rPr>
            </w:pPr>
            <w:r w:rsidRPr="008F60B2">
              <w:rPr>
                <w:rFonts w:ascii="Lato" w:hAnsi="Lato"/>
              </w:rPr>
              <w:t>Cardiovascular Health</w:t>
            </w:r>
          </w:p>
          <w:p w14:paraId="5171F9B8"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Compliance Program Training </w:t>
            </w:r>
          </w:p>
          <w:p w14:paraId="1C85F6D1" w14:textId="77777777" w:rsidR="007B27A4" w:rsidRPr="008F60B2" w:rsidRDefault="007B27A4" w:rsidP="007B27A4">
            <w:pPr>
              <w:pStyle w:val="ListParagraph"/>
              <w:numPr>
                <w:ilvl w:val="0"/>
                <w:numId w:val="2"/>
              </w:numPr>
              <w:rPr>
                <w:rFonts w:ascii="Lato" w:hAnsi="Lato"/>
              </w:rPr>
            </w:pPr>
            <w:r w:rsidRPr="008F60B2">
              <w:rPr>
                <w:rFonts w:ascii="Lato" w:hAnsi="Lato"/>
              </w:rPr>
              <w:t>General Safety</w:t>
            </w:r>
          </w:p>
          <w:p w14:paraId="5A5A63C6"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Fire Safety and Response for Locations with Defend in Place Strategy </w:t>
            </w:r>
          </w:p>
          <w:p w14:paraId="58B29771" w14:textId="77777777" w:rsidR="007B27A4" w:rsidRPr="008F60B2" w:rsidRDefault="007B27A4" w:rsidP="007B27A4">
            <w:pPr>
              <w:pStyle w:val="ListParagraph"/>
              <w:numPr>
                <w:ilvl w:val="0"/>
                <w:numId w:val="2"/>
              </w:numPr>
              <w:rPr>
                <w:rFonts w:ascii="Lato" w:hAnsi="Lato"/>
              </w:rPr>
            </w:pPr>
            <w:r w:rsidRPr="008F60B2">
              <w:rPr>
                <w:rFonts w:ascii="Lato" w:hAnsi="Lato"/>
              </w:rPr>
              <w:t>Fraud, Waste and Abuse</w:t>
            </w:r>
          </w:p>
          <w:p w14:paraId="5668B532"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Annual Competency in Basic Principles of Infection Prevention </w:t>
            </w:r>
          </w:p>
          <w:p w14:paraId="6AF592C2" w14:textId="09FC35A1" w:rsidR="007B27A4" w:rsidRPr="008F60B2" w:rsidRDefault="007B27A4" w:rsidP="007B27A4">
            <w:pPr>
              <w:pStyle w:val="ListParagraph"/>
              <w:numPr>
                <w:ilvl w:val="0"/>
                <w:numId w:val="2"/>
              </w:numPr>
              <w:rPr>
                <w:rFonts w:ascii="Lato" w:hAnsi="Lato"/>
              </w:rPr>
            </w:pPr>
            <w:r w:rsidRPr="008F60B2">
              <w:rPr>
                <w:rFonts w:ascii="Lato" w:hAnsi="Lato"/>
              </w:rPr>
              <w:t>USP 800 Hazardous Drugs in the Healthcare Setting</w:t>
            </w:r>
          </w:p>
        </w:tc>
        <w:tc>
          <w:tcPr>
            <w:tcW w:w="2790" w:type="dxa"/>
          </w:tcPr>
          <w:p w14:paraId="6A0BFCD5" w14:textId="77777777" w:rsidR="007B27A4" w:rsidRPr="008F60B2" w:rsidRDefault="007B27A4" w:rsidP="007B27A4">
            <w:pPr>
              <w:pStyle w:val="ListParagraph"/>
              <w:numPr>
                <w:ilvl w:val="0"/>
                <w:numId w:val="2"/>
              </w:numPr>
              <w:rPr>
                <w:rFonts w:ascii="Lato" w:hAnsi="Lato"/>
              </w:rPr>
            </w:pPr>
            <w:r w:rsidRPr="008F60B2">
              <w:rPr>
                <w:rFonts w:ascii="Lato" w:hAnsi="Lato"/>
              </w:rPr>
              <w:lastRenderedPageBreak/>
              <w:t xml:space="preserve">Emergency Preparedness at Work and Home </w:t>
            </w:r>
          </w:p>
          <w:p w14:paraId="68EF67FE"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Foundations </w:t>
            </w:r>
          </w:p>
          <w:p w14:paraId="43757BB3"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Respect at the University </w:t>
            </w:r>
          </w:p>
          <w:p w14:paraId="0D17689C"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Integrity Booster (relevant year) </w:t>
            </w:r>
          </w:p>
          <w:p w14:paraId="5614CF55" w14:textId="77777777" w:rsidR="007B27A4" w:rsidRDefault="007B27A4" w:rsidP="007B27A4">
            <w:pPr>
              <w:pStyle w:val="ListParagraph"/>
              <w:numPr>
                <w:ilvl w:val="0"/>
                <w:numId w:val="2"/>
              </w:numPr>
              <w:rPr>
                <w:rFonts w:ascii="Lato" w:hAnsi="Lato"/>
              </w:rPr>
            </w:pPr>
            <w:r w:rsidRPr="008F60B2">
              <w:rPr>
                <w:rFonts w:ascii="Lato" w:hAnsi="Lato"/>
              </w:rPr>
              <w:lastRenderedPageBreak/>
              <w:t xml:space="preserve">Information Privacy and Security Essentials (relevant year) </w:t>
            </w:r>
          </w:p>
          <w:p w14:paraId="280EB968" w14:textId="77777777" w:rsidR="007B27A4" w:rsidRDefault="007B27A4" w:rsidP="007B27A4">
            <w:pPr>
              <w:pStyle w:val="ListParagraph"/>
              <w:numPr>
                <w:ilvl w:val="0"/>
                <w:numId w:val="2"/>
              </w:numPr>
              <w:rPr>
                <w:rFonts w:ascii="Lato" w:hAnsi="Lato"/>
              </w:rPr>
            </w:pPr>
            <w:bookmarkStart w:id="0" w:name="_GoBack"/>
            <w:bookmarkEnd w:id="0"/>
            <w:r w:rsidRPr="008F60B2">
              <w:rPr>
                <w:rFonts w:ascii="Lato" w:hAnsi="Lato"/>
              </w:rPr>
              <w:t>OHSU Onward: Return to Campus Course 1</w:t>
            </w:r>
          </w:p>
          <w:p w14:paraId="57EBA5D1" w14:textId="77777777" w:rsidR="007B27A4" w:rsidRPr="008F60B2" w:rsidRDefault="007B27A4" w:rsidP="007B27A4">
            <w:pPr>
              <w:pStyle w:val="ListParagraph"/>
              <w:numPr>
                <w:ilvl w:val="0"/>
                <w:numId w:val="2"/>
              </w:numPr>
              <w:rPr>
                <w:rFonts w:ascii="Lato" w:hAnsi="Lato"/>
              </w:rPr>
            </w:pPr>
            <w:r w:rsidRPr="008F60B2">
              <w:rPr>
                <w:rFonts w:ascii="Lato" w:hAnsi="Lato"/>
              </w:rPr>
              <w:t xml:space="preserve">Abuse, Neglect, and Intimate Partner Violence (IPV)  </w:t>
            </w:r>
          </w:p>
          <w:p w14:paraId="0645375E" w14:textId="77777777" w:rsidR="007B27A4" w:rsidRPr="008F60B2" w:rsidRDefault="007B27A4" w:rsidP="007B27A4">
            <w:pPr>
              <w:pStyle w:val="ListParagraph"/>
              <w:numPr>
                <w:ilvl w:val="0"/>
                <w:numId w:val="2"/>
              </w:numPr>
              <w:rPr>
                <w:rFonts w:ascii="Lato" w:hAnsi="Lato"/>
              </w:rPr>
            </w:pPr>
            <w:r w:rsidRPr="008F60B2">
              <w:rPr>
                <w:rFonts w:ascii="Lato" w:hAnsi="Lato"/>
              </w:rPr>
              <w:t>Cardiovascular Health</w:t>
            </w:r>
          </w:p>
          <w:p w14:paraId="2869CEF7" w14:textId="6A4FB875" w:rsidR="007B27A4" w:rsidRPr="008F60B2" w:rsidRDefault="007B27A4" w:rsidP="007B27A4">
            <w:pPr>
              <w:pStyle w:val="ListParagraph"/>
              <w:numPr>
                <w:ilvl w:val="0"/>
                <w:numId w:val="2"/>
              </w:numPr>
              <w:rPr>
                <w:rFonts w:ascii="Lato" w:hAnsi="Lato"/>
              </w:rPr>
            </w:pPr>
            <w:r w:rsidRPr="008F60B2">
              <w:rPr>
                <w:rFonts w:ascii="Lato" w:hAnsi="Lato"/>
              </w:rPr>
              <w:t xml:space="preserve">Compliance Program Training </w:t>
            </w:r>
          </w:p>
          <w:p w14:paraId="7E35ADF2" w14:textId="26F5B1A8" w:rsidR="007B27A4" w:rsidRPr="008F60B2" w:rsidRDefault="007B27A4" w:rsidP="007B27A4">
            <w:pPr>
              <w:pStyle w:val="ListParagraph"/>
              <w:numPr>
                <w:ilvl w:val="0"/>
                <w:numId w:val="2"/>
              </w:numPr>
              <w:rPr>
                <w:rFonts w:ascii="Lato" w:hAnsi="Lato"/>
              </w:rPr>
            </w:pPr>
            <w:r w:rsidRPr="008F60B2">
              <w:rPr>
                <w:rFonts w:ascii="Lato" w:hAnsi="Lato"/>
              </w:rPr>
              <w:t>General Safety</w:t>
            </w:r>
          </w:p>
          <w:p w14:paraId="6C5F2368" w14:textId="66AD7FAB" w:rsidR="007B27A4" w:rsidRPr="008F60B2" w:rsidRDefault="007B27A4" w:rsidP="007B27A4">
            <w:pPr>
              <w:pStyle w:val="ListParagraph"/>
              <w:numPr>
                <w:ilvl w:val="0"/>
                <w:numId w:val="2"/>
              </w:numPr>
              <w:rPr>
                <w:rFonts w:ascii="Lato" w:hAnsi="Lato"/>
              </w:rPr>
            </w:pPr>
            <w:r w:rsidRPr="008F60B2">
              <w:rPr>
                <w:rFonts w:ascii="Lato" w:hAnsi="Lato"/>
              </w:rPr>
              <w:t xml:space="preserve">Fire Safety and Response for Locations with Defend in Place Strategy </w:t>
            </w:r>
          </w:p>
          <w:p w14:paraId="18DE4EC9" w14:textId="7C82C196" w:rsidR="007B27A4" w:rsidRPr="008F60B2" w:rsidRDefault="007B27A4" w:rsidP="007B27A4">
            <w:pPr>
              <w:pStyle w:val="ListParagraph"/>
              <w:numPr>
                <w:ilvl w:val="0"/>
                <w:numId w:val="2"/>
              </w:numPr>
              <w:rPr>
                <w:rFonts w:ascii="Lato" w:hAnsi="Lato"/>
              </w:rPr>
            </w:pPr>
            <w:r w:rsidRPr="008F60B2">
              <w:rPr>
                <w:rFonts w:ascii="Lato" w:hAnsi="Lato"/>
              </w:rPr>
              <w:t>Fraud, Waste and Abuse</w:t>
            </w:r>
          </w:p>
          <w:p w14:paraId="23812E31" w14:textId="6A4CADAB" w:rsidR="007B27A4" w:rsidRPr="008F60B2" w:rsidRDefault="007B27A4" w:rsidP="007B27A4">
            <w:pPr>
              <w:pStyle w:val="ListParagraph"/>
              <w:numPr>
                <w:ilvl w:val="0"/>
                <w:numId w:val="2"/>
              </w:numPr>
              <w:rPr>
                <w:rFonts w:ascii="Lato" w:hAnsi="Lato"/>
              </w:rPr>
            </w:pPr>
            <w:r w:rsidRPr="008F60B2">
              <w:rPr>
                <w:rFonts w:ascii="Lato" w:hAnsi="Lato"/>
              </w:rPr>
              <w:t xml:space="preserve">Annual Competency in Basic Principles of Infection Prevention </w:t>
            </w:r>
          </w:p>
          <w:p w14:paraId="2DD5D7FB" w14:textId="3B19BD99" w:rsidR="007B27A4" w:rsidRPr="008F60B2" w:rsidRDefault="007B27A4" w:rsidP="007B27A4">
            <w:pPr>
              <w:pStyle w:val="ListParagraph"/>
              <w:numPr>
                <w:ilvl w:val="0"/>
                <w:numId w:val="2"/>
              </w:numPr>
              <w:rPr>
                <w:rFonts w:ascii="Lato" w:hAnsi="Lato"/>
              </w:rPr>
            </w:pPr>
            <w:r w:rsidRPr="008F60B2">
              <w:rPr>
                <w:rFonts w:ascii="Lato" w:hAnsi="Lato"/>
              </w:rPr>
              <w:t>USP 800 Hazardous Drugs in the Healthcare Setting</w:t>
            </w:r>
          </w:p>
        </w:tc>
      </w:tr>
      <w:tr w:rsidR="007B27A4" w14:paraId="7E2F06FA" w14:textId="77777777" w:rsidTr="007B27A4">
        <w:trPr>
          <w:trHeight w:val="1056"/>
        </w:trPr>
        <w:tc>
          <w:tcPr>
            <w:tcW w:w="1918" w:type="dxa"/>
            <w:vAlign w:val="center"/>
          </w:tcPr>
          <w:p w14:paraId="3EAB0D7E" w14:textId="78BF5733" w:rsidR="007B27A4" w:rsidRPr="00C130F4" w:rsidRDefault="007B27A4" w:rsidP="007B27A4">
            <w:pPr>
              <w:jc w:val="right"/>
              <w:rPr>
                <w:rFonts w:ascii="Lato Black" w:hAnsi="Lato Black"/>
              </w:rPr>
            </w:pPr>
            <w:r w:rsidRPr="00C130F4">
              <w:rPr>
                <w:rFonts w:ascii="Lato Black" w:hAnsi="Lato Black"/>
              </w:rPr>
              <w:lastRenderedPageBreak/>
              <w:t>MEDICAL CLEARANCE</w:t>
            </w:r>
            <w:r>
              <w:rPr>
                <w:rFonts w:ascii="Lato Black" w:hAnsi="Lato Black"/>
              </w:rPr>
              <w:t>:</w:t>
            </w:r>
          </w:p>
        </w:tc>
        <w:tc>
          <w:tcPr>
            <w:tcW w:w="2582" w:type="dxa"/>
            <w:vAlign w:val="center"/>
          </w:tcPr>
          <w:p w14:paraId="4331676D" w14:textId="77777777" w:rsidR="007B27A4" w:rsidRPr="008F60B2" w:rsidRDefault="007B27A4" w:rsidP="007B27A4">
            <w:pPr>
              <w:jc w:val="center"/>
              <w:rPr>
                <w:rFonts w:ascii="Lato" w:hAnsi="Lato"/>
                <w:sz w:val="24"/>
              </w:rPr>
            </w:pPr>
            <w:r w:rsidRPr="008F60B2">
              <w:rPr>
                <w:rFonts w:ascii="Lato" w:hAnsi="Lato"/>
                <w:sz w:val="24"/>
              </w:rPr>
              <w:t>N/A</w:t>
            </w:r>
          </w:p>
        </w:tc>
        <w:tc>
          <w:tcPr>
            <w:tcW w:w="2790" w:type="dxa"/>
            <w:vAlign w:val="center"/>
          </w:tcPr>
          <w:p w14:paraId="40CC77C8" w14:textId="3B507264" w:rsidR="007B27A4" w:rsidRPr="008F60B2" w:rsidRDefault="007B27A4" w:rsidP="007B27A4">
            <w:pPr>
              <w:jc w:val="center"/>
              <w:rPr>
                <w:rFonts w:ascii="Lato" w:hAnsi="Lato"/>
                <w:sz w:val="24"/>
              </w:rPr>
            </w:pPr>
            <w:r>
              <w:rPr>
                <w:rFonts w:ascii="Lato" w:hAnsi="Lato"/>
                <w:sz w:val="24"/>
              </w:rPr>
              <w:t>TB Exempt</w:t>
            </w:r>
          </w:p>
        </w:tc>
        <w:tc>
          <w:tcPr>
            <w:tcW w:w="2880" w:type="dxa"/>
            <w:vAlign w:val="center"/>
          </w:tcPr>
          <w:p w14:paraId="59599378" w14:textId="448516E7" w:rsidR="007B27A4" w:rsidRPr="008F60B2" w:rsidRDefault="007B27A4" w:rsidP="007B27A4">
            <w:pPr>
              <w:jc w:val="center"/>
              <w:rPr>
                <w:rFonts w:ascii="Lato" w:hAnsi="Lato"/>
                <w:sz w:val="24"/>
              </w:rPr>
            </w:pPr>
            <w:r w:rsidRPr="008F60B2">
              <w:rPr>
                <w:rFonts w:ascii="Lato" w:hAnsi="Lato"/>
                <w:sz w:val="24"/>
              </w:rPr>
              <w:t>Indirect</w:t>
            </w:r>
          </w:p>
        </w:tc>
        <w:tc>
          <w:tcPr>
            <w:tcW w:w="2790" w:type="dxa"/>
            <w:vAlign w:val="center"/>
          </w:tcPr>
          <w:p w14:paraId="5C7B3863" w14:textId="77777777" w:rsidR="007B27A4" w:rsidRPr="008F60B2" w:rsidRDefault="007B27A4" w:rsidP="007B27A4">
            <w:pPr>
              <w:jc w:val="center"/>
              <w:rPr>
                <w:rFonts w:ascii="Lato" w:hAnsi="Lato"/>
                <w:sz w:val="24"/>
              </w:rPr>
            </w:pPr>
            <w:r w:rsidRPr="008F60B2">
              <w:rPr>
                <w:rFonts w:ascii="Lato" w:hAnsi="Lato"/>
                <w:sz w:val="24"/>
              </w:rPr>
              <w:t>Direct</w:t>
            </w:r>
          </w:p>
        </w:tc>
      </w:tr>
      <w:tr w:rsidR="007B27A4" w14:paraId="661A90A7" w14:textId="77777777" w:rsidTr="007B27A4">
        <w:trPr>
          <w:trHeight w:val="1056"/>
        </w:trPr>
        <w:tc>
          <w:tcPr>
            <w:tcW w:w="1918" w:type="dxa"/>
            <w:vAlign w:val="center"/>
          </w:tcPr>
          <w:p w14:paraId="7E0B92EB" w14:textId="17C350D6" w:rsidR="007B27A4" w:rsidRPr="00C130F4" w:rsidRDefault="007B27A4" w:rsidP="007B27A4">
            <w:pPr>
              <w:jc w:val="right"/>
              <w:rPr>
                <w:rFonts w:ascii="Lato Black" w:hAnsi="Lato Black"/>
              </w:rPr>
            </w:pPr>
            <w:r>
              <w:rPr>
                <w:rFonts w:ascii="Lato Black" w:hAnsi="Lato Black"/>
              </w:rPr>
              <w:t xml:space="preserve">COVID-19 VACCINE REQUIRED </w:t>
            </w:r>
          </w:p>
        </w:tc>
        <w:tc>
          <w:tcPr>
            <w:tcW w:w="2582" w:type="dxa"/>
            <w:vAlign w:val="center"/>
          </w:tcPr>
          <w:p w14:paraId="1D103C68" w14:textId="79859273" w:rsidR="007B27A4" w:rsidRPr="008F60B2" w:rsidRDefault="007B27A4" w:rsidP="007B27A4">
            <w:pPr>
              <w:jc w:val="center"/>
              <w:rPr>
                <w:rFonts w:ascii="Lato" w:hAnsi="Lato"/>
                <w:sz w:val="24"/>
              </w:rPr>
            </w:pPr>
            <w:r>
              <w:rPr>
                <w:rFonts w:ascii="Lato" w:hAnsi="Lato"/>
                <w:sz w:val="24"/>
              </w:rPr>
              <w:t xml:space="preserve">Not checked </w:t>
            </w:r>
          </w:p>
        </w:tc>
        <w:tc>
          <w:tcPr>
            <w:tcW w:w="2790" w:type="dxa"/>
            <w:vAlign w:val="center"/>
          </w:tcPr>
          <w:p w14:paraId="12EA1F27" w14:textId="76C329E5" w:rsidR="007B27A4" w:rsidRDefault="007B27A4" w:rsidP="007B27A4">
            <w:pPr>
              <w:jc w:val="center"/>
              <w:rPr>
                <w:rFonts w:ascii="Lato" w:hAnsi="Lato"/>
                <w:sz w:val="24"/>
              </w:rPr>
            </w:pPr>
            <w:r w:rsidRPr="008F60B2">
              <w:rPr>
                <w:rFonts w:ascii="Lato" w:hAnsi="Lato"/>
                <w:sz w:val="24"/>
              </w:rPr>
              <w:t>Yes</w:t>
            </w:r>
          </w:p>
        </w:tc>
        <w:tc>
          <w:tcPr>
            <w:tcW w:w="2880" w:type="dxa"/>
            <w:vAlign w:val="center"/>
          </w:tcPr>
          <w:p w14:paraId="3AB9C594" w14:textId="382B2F0D"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03DD9144" w14:textId="6BB8DF1C" w:rsidR="007B27A4" w:rsidRPr="008F60B2" w:rsidRDefault="007B27A4" w:rsidP="007B27A4">
            <w:pPr>
              <w:jc w:val="center"/>
              <w:rPr>
                <w:rFonts w:ascii="Lato" w:hAnsi="Lato"/>
                <w:sz w:val="24"/>
              </w:rPr>
            </w:pPr>
            <w:r w:rsidRPr="008F60B2">
              <w:rPr>
                <w:rFonts w:ascii="Lato" w:hAnsi="Lato"/>
                <w:sz w:val="24"/>
              </w:rPr>
              <w:t>Yes</w:t>
            </w:r>
          </w:p>
        </w:tc>
      </w:tr>
      <w:tr w:rsidR="007B27A4" w14:paraId="29D350FD" w14:textId="77777777" w:rsidTr="007B27A4">
        <w:trPr>
          <w:trHeight w:val="1056"/>
        </w:trPr>
        <w:tc>
          <w:tcPr>
            <w:tcW w:w="1918" w:type="dxa"/>
            <w:vAlign w:val="center"/>
          </w:tcPr>
          <w:p w14:paraId="6D2B9CEE" w14:textId="77777777" w:rsidR="007B27A4" w:rsidRPr="00C130F4" w:rsidRDefault="007B27A4" w:rsidP="007B27A4">
            <w:pPr>
              <w:jc w:val="right"/>
              <w:rPr>
                <w:rFonts w:ascii="Lato Black" w:hAnsi="Lato Black"/>
              </w:rPr>
            </w:pPr>
            <w:r w:rsidRPr="00C130F4">
              <w:rPr>
                <w:rFonts w:ascii="Lato Black" w:hAnsi="Lato Black"/>
              </w:rPr>
              <w:t xml:space="preserve">ID BADGE: </w:t>
            </w:r>
          </w:p>
        </w:tc>
        <w:tc>
          <w:tcPr>
            <w:tcW w:w="2582" w:type="dxa"/>
            <w:vAlign w:val="center"/>
          </w:tcPr>
          <w:p w14:paraId="3D3036E5" w14:textId="77777777" w:rsidR="007B27A4" w:rsidRPr="008F60B2" w:rsidRDefault="007B27A4" w:rsidP="007B27A4">
            <w:pPr>
              <w:jc w:val="center"/>
              <w:rPr>
                <w:rFonts w:ascii="Lato" w:hAnsi="Lato"/>
                <w:sz w:val="24"/>
              </w:rPr>
            </w:pPr>
            <w:r w:rsidRPr="008F60B2">
              <w:rPr>
                <w:rFonts w:ascii="Lato" w:hAnsi="Lato"/>
                <w:sz w:val="24"/>
              </w:rPr>
              <w:t>No</w:t>
            </w:r>
          </w:p>
        </w:tc>
        <w:tc>
          <w:tcPr>
            <w:tcW w:w="2790" w:type="dxa"/>
            <w:vAlign w:val="center"/>
          </w:tcPr>
          <w:p w14:paraId="7078673D" w14:textId="58C59549" w:rsidR="007B27A4" w:rsidRPr="008F60B2" w:rsidRDefault="007B27A4" w:rsidP="007B27A4">
            <w:pPr>
              <w:jc w:val="center"/>
              <w:rPr>
                <w:rFonts w:ascii="Lato" w:hAnsi="Lato"/>
                <w:sz w:val="24"/>
              </w:rPr>
            </w:pPr>
            <w:r w:rsidRPr="008F60B2">
              <w:rPr>
                <w:rFonts w:ascii="Lato" w:hAnsi="Lato"/>
                <w:sz w:val="24"/>
              </w:rPr>
              <w:t>Yes</w:t>
            </w:r>
          </w:p>
        </w:tc>
        <w:tc>
          <w:tcPr>
            <w:tcW w:w="2880" w:type="dxa"/>
            <w:vAlign w:val="center"/>
          </w:tcPr>
          <w:p w14:paraId="7DB6C056" w14:textId="7F1C01A7" w:rsidR="007B27A4" w:rsidRPr="008F60B2" w:rsidRDefault="007B27A4" w:rsidP="007B27A4">
            <w:pPr>
              <w:jc w:val="center"/>
              <w:rPr>
                <w:rFonts w:ascii="Lato" w:hAnsi="Lato"/>
                <w:sz w:val="24"/>
              </w:rPr>
            </w:pPr>
            <w:r w:rsidRPr="008F60B2">
              <w:rPr>
                <w:rFonts w:ascii="Lato" w:hAnsi="Lato"/>
                <w:sz w:val="24"/>
              </w:rPr>
              <w:t>Yes</w:t>
            </w:r>
          </w:p>
        </w:tc>
        <w:tc>
          <w:tcPr>
            <w:tcW w:w="2790" w:type="dxa"/>
            <w:vAlign w:val="center"/>
          </w:tcPr>
          <w:p w14:paraId="66FD9894" w14:textId="77777777" w:rsidR="007B27A4" w:rsidRPr="008F60B2" w:rsidRDefault="007B27A4" w:rsidP="007B27A4">
            <w:pPr>
              <w:jc w:val="center"/>
              <w:rPr>
                <w:rFonts w:ascii="Lato" w:hAnsi="Lato"/>
                <w:sz w:val="24"/>
              </w:rPr>
            </w:pPr>
            <w:r w:rsidRPr="008F60B2">
              <w:rPr>
                <w:rFonts w:ascii="Lato" w:hAnsi="Lato"/>
                <w:sz w:val="24"/>
              </w:rPr>
              <w:t>Yes</w:t>
            </w:r>
          </w:p>
        </w:tc>
      </w:tr>
      <w:tr w:rsidR="007B27A4" w14:paraId="6BAA4DCB" w14:textId="77777777" w:rsidTr="007B27A4">
        <w:trPr>
          <w:trHeight w:val="1056"/>
        </w:trPr>
        <w:tc>
          <w:tcPr>
            <w:tcW w:w="1918" w:type="dxa"/>
            <w:vAlign w:val="center"/>
          </w:tcPr>
          <w:p w14:paraId="2AD6D0FA" w14:textId="77777777" w:rsidR="007B27A4" w:rsidRPr="00C130F4" w:rsidRDefault="007B27A4" w:rsidP="007B27A4">
            <w:pPr>
              <w:jc w:val="right"/>
              <w:rPr>
                <w:rFonts w:ascii="Lato Black" w:hAnsi="Lato Black"/>
              </w:rPr>
            </w:pPr>
            <w:r w:rsidRPr="00C130F4">
              <w:rPr>
                <w:rFonts w:ascii="Lato Black" w:hAnsi="Lato Black"/>
              </w:rPr>
              <w:t xml:space="preserve">TOTAL ONBOARDING TIMELINE </w:t>
            </w:r>
            <w:commentRangeStart w:id="1"/>
            <w:r w:rsidRPr="00C130F4">
              <w:rPr>
                <w:rFonts w:ascii="Lato Black" w:hAnsi="Lato Black"/>
              </w:rPr>
              <w:t>ESTIMATE</w:t>
            </w:r>
            <w:commentRangeEnd w:id="1"/>
            <w:r>
              <w:rPr>
                <w:rStyle w:val="CommentReference"/>
              </w:rPr>
              <w:commentReference w:id="1"/>
            </w:r>
            <w:r w:rsidRPr="00C130F4">
              <w:rPr>
                <w:rFonts w:ascii="Lato Black" w:hAnsi="Lato Black"/>
              </w:rPr>
              <w:t>:</w:t>
            </w:r>
          </w:p>
        </w:tc>
        <w:tc>
          <w:tcPr>
            <w:tcW w:w="2582" w:type="dxa"/>
            <w:vAlign w:val="center"/>
          </w:tcPr>
          <w:p w14:paraId="0E1BE336" w14:textId="77777777" w:rsidR="007B27A4" w:rsidRPr="008F60B2" w:rsidRDefault="007B27A4" w:rsidP="007B27A4">
            <w:pPr>
              <w:jc w:val="center"/>
              <w:rPr>
                <w:rFonts w:ascii="Lato" w:hAnsi="Lato"/>
                <w:sz w:val="24"/>
              </w:rPr>
            </w:pPr>
            <w:r w:rsidRPr="008F60B2">
              <w:rPr>
                <w:rFonts w:ascii="Lato" w:hAnsi="Lato"/>
                <w:sz w:val="24"/>
              </w:rPr>
              <w:t>3-4 Weeks</w:t>
            </w:r>
          </w:p>
        </w:tc>
        <w:tc>
          <w:tcPr>
            <w:tcW w:w="2790" w:type="dxa"/>
          </w:tcPr>
          <w:p w14:paraId="1A55E2A6" w14:textId="77777777" w:rsidR="007B27A4" w:rsidRDefault="007B27A4" w:rsidP="007B27A4">
            <w:pPr>
              <w:jc w:val="center"/>
              <w:rPr>
                <w:rFonts w:ascii="Lato" w:hAnsi="Lato"/>
                <w:sz w:val="24"/>
              </w:rPr>
            </w:pPr>
          </w:p>
          <w:p w14:paraId="46D8371E" w14:textId="317C9E50" w:rsidR="007B27A4" w:rsidRPr="008F60B2" w:rsidRDefault="007B27A4" w:rsidP="007B27A4">
            <w:pPr>
              <w:jc w:val="center"/>
              <w:rPr>
                <w:rFonts w:ascii="Lato" w:hAnsi="Lato"/>
                <w:sz w:val="24"/>
              </w:rPr>
            </w:pPr>
            <w:r>
              <w:rPr>
                <w:rFonts w:ascii="Lato" w:hAnsi="Lato"/>
                <w:sz w:val="24"/>
              </w:rPr>
              <w:t>3-4 Weeks</w:t>
            </w:r>
          </w:p>
        </w:tc>
        <w:tc>
          <w:tcPr>
            <w:tcW w:w="2880" w:type="dxa"/>
            <w:vAlign w:val="center"/>
          </w:tcPr>
          <w:p w14:paraId="5EE840AB" w14:textId="561D8DDD" w:rsidR="007B27A4" w:rsidRPr="008F60B2" w:rsidRDefault="007B27A4" w:rsidP="007B27A4">
            <w:pPr>
              <w:jc w:val="center"/>
              <w:rPr>
                <w:rFonts w:ascii="Lato" w:hAnsi="Lato"/>
                <w:sz w:val="24"/>
              </w:rPr>
            </w:pPr>
            <w:r w:rsidRPr="008F60B2">
              <w:rPr>
                <w:rFonts w:ascii="Lato" w:hAnsi="Lato"/>
                <w:sz w:val="24"/>
              </w:rPr>
              <w:t>4-6 weeks</w:t>
            </w:r>
          </w:p>
        </w:tc>
        <w:tc>
          <w:tcPr>
            <w:tcW w:w="2790" w:type="dxa"/>
            <w:vAlign w:val="center"/>
          </w:tcPr>
          <w:p w14:paraId="0F05C6DA" w14:textId="77777777" w:rsidR="007B27A4" w:rsidRPr="008F60B2" w:rsidRDefault="007B27A4" w:rsidP="007B27A4">
            <w:pPr>
              <w:jc w:val="center"/>
              <w:rPr>
                <w:rFonts w:ascii="Lato" w:hAnsi="Lato"/>
                <w:sz w:val="24"/>
              </w:rPr>
            </w:pPr>
            <w:r w:rsidRPr="008F60B2">
              <w:rPr>
                <w:rFonts w:ascii="Lato" w:hAnsi="Lato"/>
                <w:sz w:val="24"/>
              </w:rPr>
              <w:t>6-8 weeks</w:t>
            </w:r>
          </w:p>
        </w:tc>
      </w:tr>
    </w:tbl>
    <w:p w14:paraId="7F775236" w14:textId="4212ED48" w:rsidR="004525C4" w:rsidRDefault="004525C4"/>
    <w:sectPr w:rsidR="004525C4" w:rsidSect="00E70415">
      <w:pgSz w:w="15840" w:h="12240" w:orient="landscape" w:code="1"/>
      <w:pgMar w:top="23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i Morana" w:date="2022-03-23T11:34:00Z" w:initials="AM">
    <w:p w14:paraId="3EC8F666" w14:textId="77777777" w:rsidR="007B27A4" w:rsidRDefault="007B27A4">
      <w:pPr>
        <w:pStyle w:val="CommentText"/>
      </w:pPr>
      <w:r>
        <w:rPr>
          <w:rStyle w:val="CommentReference"/>
        </w:rPr>
        <w:annotationRef/>
      </w:r>
      <w:r>
        <w:t>This is an estimate, factors for onboarding include the background check timeliness, now fast the applicant finishes their medical clearance and compass trainings as well as turn around times for Occupational Health.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8F6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8F666" w16cid:durableId="25E58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0AF"/>
    <w:multiLevelType w:val="hybridMultilevel"/>
    <w:tmpl w:val="0CE64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1A0A"/>
    <w:multiLevelType w:val="hybridMultilevel"/>
    <w:tmpl w:val="294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C0CF9"/>
    <w:multiLevelType w:val="hybridMultilevel"/>
    <w:tmpl w:val="B8E0D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F5DC3"/>
    <w:multiLevelType w:val="hybridMultilevel"/>
    <w:tmpl w:val="B2469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i Morana">
    <w15:presenceInfo w15:providerId="AD" w15:userId="S-1-5-21-1366901343-1712286707-620655208-6448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03"/>
    <w:rsid w:val="00191939"/>
    <w:rsid w:val="001A1878"/>
    <w:rsid w:val="001E7503"/>
    <w:rsid w:val="00203369"/>
    <w:rsid w:val="00304665"/>
    <w:rsid w:val="004525C4"/>
    <w:rsid w:val="00781C86"/>
    <w:rsid w:val="007B27A4"/>
    <w:rsid w:val="008F60B2"/>
    <w:rsid w:val="009F3ED4"/>
    <w:rsid w:val="00A214A3"/>
    <w:rsid w:val="00BB0535"/>
    <w:rsid w:val="00C130F4"/>
    <w:rsid w:val="00C376F7"/>
    <w:rsid w:val="00D47615"/>
    <w:rsid w:val="00E32762"/>
    <w:rsid w:val="00E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EA0"/>
  <w15:chartTrackingRefBased/>
  <w15:docId w15:val="{9582354F-0A3C-4C20-8CB1-C95C26B1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0B2"/>
    <w:pPr>
      <w:ind w:left="720"/>
      <w:contextualSpacing/>
    </w:pPr>
  </w:style>
  <w:style w:type="character" w:styleId="CommentReference">
    <w:name w:val="annotation reference"/>
    <w:basedOn w:val="DefaultParagraphFont"/>
    <w:uiPriority w:val="99"/>
    <w:semiHidden/>
    <w:unhideWhenUsed/>
    <w:rsid w:val="008F60B2"/>
    <w:rPr>
      <w:sz w:val="16"/>
      <w:szCs w:val="16"/>
    </w:rPr>
  </w:style>
  <w:style w:type="paragraph" w:styleId="CommentText">
    <w:name w:val="annotation text"/>
    <w:basedOn w:val="Normal"/>
    <w:link w:val="CommentTextChar"/>
    <w:uiPriority w:val="99"/>
    <w:semiHidden/>
    <w:unhideWhenUsed/>
    <w:rsid w:val="008F60B2"/>
    <w:pPr>
      <w:spacing w:line="240" w:lineRule="auto"/>
    </w:pPr>
    <w:rPr>
      <w:sz w:val="20"/>
      <w:szCs w:val="20"/>
    </w:rPr>
  </w:style>
  <w:style w:type="character" w:customStyle="1" w:styleId="CommentTextChar">
    <w:name w:val="Comment Text Char"/>
    <w:basedOn w:val="DefaultParagraphFont"/>
    <w:link w:val="CommentText"/>
    <w:uiPriority w:val="99"/>
    <w:semiHidden/>
    <w:rsid w:val="008F60B2"/>
    <w:rPr>
      <w:sz w:val="20"/>
      <w:szCs w:val="20"/>
    </w:rPr>
  </w:style>
  <w:style w:type="paragraph" w:styleId="CommentSubject">
    <w:name w:val="annotation subject"/>
    <w:basedOn w:val="CommentText"/>
    <w:next w:val="CommentText"/>
    <w:link w:val="CommentSubjectChar"/>
    <w:uiPriority w:val="99"/>
    <w:semiHidden/>
    <w:unhideWhenUsed/>
    <w:rsid w:val="008F60B2"/>
    <w:rPr>
      <w:b/>
      <w:bCs/>
    </w:rPr>
  </w:style>
  <w:style w:type="character" w:customStyle="1" w:styleId="CommentSubjectChar">
    <w:name w:val="Comment Subject Char"/>
    <w:basedOn w:val="CommentTextChar"/>
    <w:link w:val="CommentSubject"/>
    <w:uiPriority w:val="99"/>
    <w:semiHidden/>
    <w:rsid w:val="008F60B2"/>
    <w:rPr>
      <w:b/>
      <w:bCs/>
      <w:sz w:val="20"/>
      <w:szCs w:val="20"/>
    </w:rPr>
  </w:style>
  <w:style w:type="paragraph" w:styleId="BalloonText">
    <w:name w:val="Balloon Text"/>
    <w:basedOn w:val="Normal"/>
    <w:link w:val="BalloonTextChar"/>
    <w:uiPriority w:val="99"/>
    <w:semiHidden/>
    <w:unhideWhenUsed/>
    <w:rsid w:val="008F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741">
      <w:bodyDiv w:val="1"/>
      <w:marLeft w:val="0"/>
      <w:marRight w:val="0"/>
      <w:marTop w:val="0"/>
      <w:marBottom w:val="0"/>
      <w:divBdr>
        <w:top w:val="none" w:sz="0" w:space="0" w:color="auto"/>
        <w:left w:val="none" w:sz="0" w:space="0" w:color="auto"/>
        <w:bottom w:val="none" w:sz="0" w:space="0" w:color="auto"/>
        <w:right w:val="none" w:sz="0" w:space="0" w:color="auto"/>
      </w:divBdr>
      <w:divsChild>
        <w:div w:id="965551257">
          <w:marLeft w:val="0"/>
          <w:marRight w:val="0"/>
          <w:marTop w:val="0"/>
          <w:marBottom w:val="0"/>
          <w:divBdr>
            <w:top w:val="none" w:sz="0" w:space="0" w:color="auto"/>
            <w:left w:val="none" w:sz="0" w:space="0" w:color="auto"/>
            <w:bottom w:val="none" w:sz="0" w:space="0" w:color="auto"/>
            <w:right w:val="none" w:sz="0" w:space="0" w:color="auto"/>
          </w:divBdr>
        </w:div>
      </w:divsChild>
    </w:div>
    <w:div w:id="43813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Morana</dc:creator>
  <cp:keywords/>
  <dc:description/>
  <cp:lastModifiedBy>Andi Morana</cp:lastModifiedBy>
  <cp:revision>11</cp:revision>
  <dcterms:created xsi:type="dcterms:W3CDTF">2022-03-23T17:41:00Z</dcterms:created>
  <dcterms:modified xsi:type="dcterms:W3CDTF">2023-06-07T22:54:00Z</dcterms:modified>
</cp:coreProperties>
</file>