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F5" w:rsidRDefault="00CB5BF5" w:rsidP="00CB5B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E74B5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32"/>
          <w:szCs w:val="32"/>
        </w:rPr>
        <w:t>Toolkit Format</w:t>
      </w:r>
    </w:p>
    <w:p w:rsidR="00CB5BF5" w:rsidRDefault="00CB5BF5" w:rsidP="00CB5B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B5BF5" w:rsidRDefault="00CB5BF5" w:rsidP="00CB5B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Style w:val="normaltextrun"/>
          <w:rFonts w:ascii="Calibri" w:hAnsi="Calibri" w:cs="Calibri"/>
          <w:sz w:val="22"/>
          <w:szCs w:val="22"/>
        </w:rPr>
        <w:t>Each Toolkit should be a </w:t>
      </w:r>
      <w:r>
        <w:rPr>
          <w:rStyle w:val="contextualspellingandgrammarerror"/>
          <w:rFonts w:ascii="Calibri" w:hAnsi="Calibri" w:cs="Calibri"/>
          <w:sz w:val="22"/>
          <w:szCs w:val="22"/>
        </w:rPr>
        <w:t>one page</w:t>
      </w:r>
      <w:r>
        <w:rPr>
          <w:rStyle w:val="normaltextrun"/>
          <w:rFonts w:ascii="Calibri" w:hAnsi="Calibri" w:cs="Calibri"/>
          <w:sz w:val="22"/>
          <w:szCs w:val="22"/>
        </w:rPr>
        <w:t> document with the following information: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B5BF5" w:rsidRDefault="00CB5BF5" w:rsidP="00CB5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B5BF5" w:rsidRDefault="00CB5BF5" w:rsidP="00CB5BF5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CB5BF5">
        <w:rPr>
          <w:rStyle w:val="normaltextrun"/>
          <w:rFonts w:ascii="Calibri" w:hAnsi="Calibri" w:cs="Calibri"/>
          <w:b/>
          <w:sz w:val="22"/>
          <w:szCs w:val="22"/>
        </w:rPr>
        <w:t>Create a list of key concepts/learning objectives.</w:t>
      </w:r>
      <w:r>
        <w:rPr>
          <w:rStyle w:val="normaltextrun"/>
          <w:rFonts w:ascii="Calibri" w:hAnsi="Calibri" w:cs="Calibri"/>
          <w:sz w:val="22"/>
          <w:szCs w:val="22"/>
        </w:rPr>
        <w:t xml:space="preserve"> This should include online/offline tools and resources for the learner to </w:t>
      </w:r>
      <w:r w:rsidRPr="00CB5BF5">
        <w:rPr>
          <w:rStyle w:val="normaltextrun"/>
          <w:rFonts w:ascii="Calibri" w:hAnsi="Calibri" w:cs="Calibri"/>
          <w:i/>
          <w:sz w:val="22"/>
          <w:szCs w:val="22"/>
        </w:rPr>
        <w:t>develop their understanding</w:t>
      </w:r>
      <w:r>
        <w:rPr>
          <w:rStyle w:val="normaltextrun"/>
          <w:rFonts w:ascii="Calibri" w:hAnsi="Calibri" w:cs="Calibri"/>
          <w:sz w:val="22"/>
          <w:szCs w:val="22"/>
        </w:rPr>
        <w:t> of those concepts/learning objectives. If the toolkit is tied to an education grand rounds, the link to the grand rounds recording should be associated as a resource.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B5BF5" w:rsidRDefault="00CB5BF5" w:rsidP="00CB5BF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B5BF5" w:rsidRDefault="00CB5BF5" w:rsidP="00CB5BF5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CB5BF5">
        <w:rPr>
          <w:rStyle w:val="normaltextrun"/>
          <w:rFonts w:ascii="Calibri" w:hAnsi="Calibri" w:cs="Calibri"/>
          <w:b/>
          <w:sz w:val="22"/>
          <w:szCs w:val="22"/>
        </w:rPr>
        <w:t>Provide a link to a best practice resource(s).</w:t>
      </w:r>
      <w:r>
        <w:rPr>
          <w:rStyle w:val="normaltextrun"/>
          <w:rFonts w:ascii="Calibri" w:hAnsi="Calibri" w:cs="Calibri"/>
          <w:sz w:val="22"/>
          <w:szCs w:val="22"/>
        </w:rPr>
        <w:t xml:space="preserve"> This should be a practical resource which can quickly help the learner </w:t>
      </w:r>
      <w:r w:rsidRPr="00CB5BF5">
        <w:rPr>
          <w:rStyle w:val="normaltextrun"/>
          <w:rFonts w:ascii="Calibri" w:hAnsi="Calibri" w:cs="Calibri"/>
          <w:i/>
          <w:sz w:val="22"/>
          <w:szCs w:val="22"/>
        </w:rPr>
        <w:t>implement</w:t>
      </w:r>
      <w:r>
        <w:rPr>
          <w:rStyle w:val="normaltextrun"/>
          <w:rFonts w:ascii="Calibri" w:hAnsi="Calibri" w:cs="Calibri"/>
          <w:sz w:val="22"/>
          <w:szCs w:val="22"/>
        </w:rPr>
        <w:t xml:space="preserve"> tools/concepts into their practice. Actionable worksheets or step-by-step timelines are excellent resources.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B5BF5" w:rsidRDefault="00CB5BF5" w:rsidP="00CB5BF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B5BF5" w:rsidRDefault="00CB5BF5" w:rsidP="00CB5BF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B5BF5">
        <w:rPr>
          <w:rStyle w:val="normaltextrun"/>
          <w:rFonts w:ascii="Calibri" w:hAnsi="Calibri" w:cs="Calibri"/>
          <w:b/>
          <w:sz w:val="22"/>
          <w:szCs w:val="22"/>
        </w:rPr>
        <w:t>Provide a link to any appropriate OHSU resource(s) and brief explanation of how best to use this resource.</w:t>
      </w:r>
      <w:r>
        <w:rPr>
          <w:rStyle w:val="normaltextrun"/>
          <w:rFonts w:ascii="Calibri" w:hAnsi="Calibri" w:cs="Calibri"/>
          <w:sz w:val="22"/>
          <w:szCs w:val="22"/>
        </w:rPr>
        <w:t> OHSU centers, programs, departments and EC PODS that can help the learner further their understanding or use of a tool/concept should be included in this section.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B5BF5" w:rsidRDefault="00CB5BF5" w:rsidP="00CB5BF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B5BF5" w:rsidRPr="00CB5BF5" w:rsidRDefault="00CB5BF5" w:rsidP="00CB5BF5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b/>
          <w:sz w:val="22"/>
          <w:szCs w:val="22"/>
        </w:rPr>
      </w:pPr>
      <w:r w:rsidRPr="00CB5BF5">
        <w:rPr>
          <w:rStyle w:val="normaltextrun"/>
          <w:rFonts w:ascii="Calibri" w:hAnsi="Calibri" w:cs="Calibri"/>
          <w:b/>
          <w:sz w:val="22"/>
          <w:szCs w:val="22"/>
        </w:rPr>
        <w:t>Provide a link to any external resource(s) and brief explanation of how best to best use this resource.</w:t>
      </w:r>
      <w:r w:rsidRPr="00CB5BF5">
        <w:rPr>
          <w:rStyle w:val="eop"/>
          <w:rFonts w:ascii="Calibri" w:hAnsi="Calibri" w:cs="Calibri"/>
          <w:b/>
          <w:sz w:val="22"/>
          <w:szCs w:val="22"/>
        </w:rPr>
        <w:t> </w:t>
      </w:r>
    </w:p>
    <w:p w:rsidR="00CB5BF5" w:rsidRDefault="00CB5BF5" w:rsidP="00CB5BF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B5BF5" w:rsidRDefault="00CB5BF5" w:rsidP="00CB5BF5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CB5BF5">
        <w:rPr>
          <w:rStyle w:val="normaltextrun"/>
          <w:rFonts w:ascii="Calibri" w:hAnsi="Calibri" w:cs="Calibri"/>
          <w:b/>
          <w:sz w:val="22"/>
          <w:szCs w:val="22"/>
        </w:rPr>
        <w:t>All Toolkits expire after one year if the resource has not been updated</w:t>
      </w:r>
      <w:r>
        <w:rPr>
          <w:rStyle w:val="normaltextrun"/>
          <w:rFonts w:ascii="Calibri" w:hAnsi="Calibri" w:cs="Calibri"/>
          <w:sz w:val="22"/>
          <w:szCs w:val="22"/>
        </w:rPr>
        <w:t xml:space="preserve">. Each Toolkit must include the date of initial publication, date of next review/expiration. Toolkits will be part of a digital repository which can be cited within </w:t>
      </w:r>
      <w:r>
        <w:rPr>
          <w:rStyle w:val="normaltextrun"/>
          <w:rFonts w:ascii="Calibri" w:hAnsi="Calibri" w:cs="Calibri"/>
          <w:sz w:val="22"/>
          <w:szCs w:val="22"/>
        </w:rPr>
        <w:t xml:space="preserve">your </w:t>
      </w:r>
      <w:r>
        <w:rPr>
          <w:rStyle w:val="normaltextrun"/>
          <w:rFonts w:ascii="Calibri" w:hAnsi="Calibri" w:cs="Calibri"/>
          <w:sz w:val="22"/>
          <w:szCs w:val="22"/>
        </w:rPr>
        <w:t>Educator’s Portfolio.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41D4" w:rsidRDefault="009341D4"/>
    <w:sectPr w:rsidR="00934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C4695"/>
    <w:multiLevelType w:val="multilevel"/>
    <w:tmpl w:val="DF38F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F73C2"/>
    <w:multiLevelType w:val="multilevel"/>
    <w:tmpl w:val="756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62B56"/>
    <w:multiLevelType w:val="multilevel"/>
    <w:tmpl w:val="6DCCC6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07247"/>
    <w:multiLevelType w:val="multilevel"/>
    <w:tmpl w:val="96B4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E0457"/>
    <w:multiLevelType w:val="multilevel"/>
    <w:tmpl w:val="6D0E1A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F5"/>
    <w:rsid w:val="009341D4"/>
    <w:rsid w:val="00C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B071"/>
  <w15:chartTrackingRefBased/>
  <w15:docId w15:val="{AD487478-0C77-4C53-BF82-0CCE3E2C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B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B5BF5"/>
  </w:style>
  <w:style w:type="character" w:customStyle="1" w:styleId="eop">
    <w:name w:val="eop"/>
    <w:basedOn w:val="DefaultParagraphFont"/>
    <w:rsid w:val="00CB5BF5"/>
  </w:style>
  <w:style w:type="character" w:customStyle="1" w:styleId="contextualspellingandgrammarerror">
    <w:name w:val="contextualspellingandgrammarerror"/>
    <w:basedOn w:val="DefaultParagraphFont"/>
    <w:rsid w:val="00CB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>OHSU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Kishore</dc:creator>
  <cp:keywords/>
  <dc:description/>
  <cp:lastModifiedBy>Monica Kishore</cp:lastModifiedBy>
  <cp:revision>1</cp:revision>
  <dcterms:created xsi:type="dcterms:W3CDTF">2020-08-06T21:06:00Z</dcterms:created>
  <dcterms:modified xsi:type="dcterms:W3CDTF">2020-08-06T21:08:00Z</dcterms:modified>
</cp:coreProperties>
</file>