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F5C" w:rsidRDefault="002520C2" w:rsidP="000278D0">
      <w:pPr>
        <w:pStyle w:val="Heading1"/>
        <w:jc w:val="center"/>
      </w:pPr>
      <w:r>
        <w:t>Post Processing Brain Perfusion</w:t>
      </w:r>
      <w:r w:rsidR="000278D0">
        <w:t xml:space="preserve"> on the EWS workstation</w:t>
      </w:r>
    </w:p>
    <w:p w:rsidR="00F47DE5" w:rsidRDefault="00F47DE5" w:rsidP="002520C2"/>
    <w:p w:rsidR="0069346B" w:rsidRDefault="002520C2" w:rsidP="002520C2">
      <w:r>
        <w:t>From the worklist symbol at the top of the page</w:t>
      </w:r>
      <w:r w:rsidR="00F47DE5" w:rsidRPr="00F47DE5">
        <w:rPr>
          <w:noProof/>
        </w:rPr>
        <w:drawing>
          <wp:inline distT="0" distB="0" distL="0" distR="0">
            <wp:extent cx="695325" cy="523286"/>
            <wp:effectExtent l="19050" t="0" r="9525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2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you select the patient with a single click and double click the brain perfusion sequence.</w:t>
      </w:r>
    </w:p>
    <w:p w:rsidR="0069346B" w:rsidRDefault="0069346B" w:rsidP="002520C2">
      <w:r>
        <w:rPr>
          <w:noProof/>
        </w:rPr>
        <w:drawing>
          <wp:inline distT="0" distB="0" distL="0" distR="0">
            <wp:extent cx="5943600" cy="19716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6B" w:rsidRDefault="0069346B" w:rsidP="002520C2">
      <w:r>
        <w:t>This will load the perfusion sequence into the main viewer.  Click on Analysis at the top of the page. Then Quantitative Analysis.</w:t>
      </w:r>
    </w:p>
    <w:p w:rsidR="003600DC" w:rsidRDefault="0069346B" w:rsidP="00657EF8">
      <w:r>
        <w:t xml:space="preserve"> </w:t>
      </w:r>
      <w:r>
        <w:rPr>
          <w:noProof/>
        </w:rPr>
        <w:drawing>
          <wp:inline distT="0" distB="0" distL="0" distR="0">
            <wp:extent cx="3638550" cy="367522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7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CB" w:rsidRDefault="00331CCB" w:rsidP="00657EF8"/>
    <w:p w:rsidR="00331CCB" w:rsidRDefault="00331CCB" w:rsidP="00657EF8"/>
    <w:p w:rsidR="00331CCB" w:rsidRDefault="00331CCB" w:rsidP="00657EF8">
      <w:r>
        <w:t>Under application, select “MR perfusion”.</w:t>
      </w:r>
      <w:r>
        <w:rPr>
          <w:noProof/>
        </w:rPr>
        <w:drawing>
          <wp:inline distT="0" distB="0" distL="0" distR="0">
            <wp:extent cx="2000250" cy="3810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CB" w:rsidRDefault="00331CCB" w:rsidP="00657EF8">
      <w:r>
        <w:t>Then analysis.</w:t>
      </w:r>
      <w:r>
        <w:rPr>
          <w:noProof/>
        </w:rPr>
        <w:drawing>
          <wp:inline distT="0" distB="0" distL="0" distR="0">
            <wp:extent cx="400050" cy="361950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EF8" w:rsidRDefault="003600DC" w:rsidP="00657EF8">
      <w:r>
        <w:t xml:space="preserve"> And adjust the masking level under analysis setup using the slide bar shown at the bottom. </w:t>
      </w:r>
      <w:r w:rsidR="00E17F3E">
        <w:t>Make sure the mask does not exclude any parts of the brain (the whole brain should be green).</w:t>
      </w:r>
    </w:p>
    <w:p w:rsidR="00657EF8" w:rsidRDefault="00657EF8" w:rsidP="002520C2"/>
    <w:p w:rsidR="003600DC" w:rsidRDefault="00657EF8" w:rsidP="002520C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91150" cy="3581400"/>
            <wp:effectExtent l="1905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0DC">
        <w:br w:type="textWrapping" w:clear="all"/>
      </w:r>
    </w:p>
    <w:p w:rsidR="003600DC" w:rsidRDefault="003600DC" w:rsidP="003600DC">
      <w:r>
        <w:t xml:space="preserve">Click OK on open screens after adjusting the mask. </w:t>
      </w:r>
    </w:p>
    <w:p w:rsidR="005046A2" w:rsidRDefault="005046A2" w:rsidP="002520C2"/>
    <w:p w:rsidR="003600DC" w:rsidRDefault="003600DC" w:rsidP="002520C2">
      <w:r>
        <w:t>The</w:t>
      </w:r>
      <w:r w:rsidR="00BA0CF4">
        <w:t>n store maps usi</w:t>
      </w:r>
      <w:r w:rsidR="005046A2">
        <w:t xml:space="preserve">ng Store views. </w:t>
      </w:r>
      <w:r w:rsidR="005046A2">
        <w:rPr>
          <w:noProof/>
        </w:rPr>
        <w:drawing>
          <wp:inline distT="0" distB="0" distL="0" distR="0">
            <wp:extent cx="419100" cy="342900"/>
            <wp:effectExtent l="1905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A2" w:rsidRDefault="005046A2" w:rsidP="002520C2">
      <w:r>
        <w:t xml:space="preserve">Use store key within the Store views window as well. </w:t>
      </w:r>
    </w:p>
    <w:p w:rsidR="005046A2" w:rsidRDefault="005046A2" w:rsidP="002520C2">
      <w:r>
        <w:t xml:space="preserve">This stores it to the View Forum database. </w:t>
      </w:r>
    </w:p>
    <w:p w:rsidR="003600DC" w:rsidRDefault="003600DC" w:rsidP="002520C2"/>
    <w:p w:rsidR="00657EF8" w:rsidRDefault="003600DC" w:rsidP="002520C2">
      <w:r>
        <w:rPr>
          <w:noProof/>
        </w:rPr>
        <w:drawing>
          <wp:inline distT="0" distB="0" distL="0" distR="0">
            <wp:extent cx="3343275" cy="3327124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7" cy="332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1D" w:rsidRDefault="0092512E" w:rsidP="002520C2">
      <w:r>
        <w:t xml:space="preserve">Close analysis package using doorknob key in upper left hand corner.  </w:t>
      </w:r>
      <w:r>
        <w:rPr>
          <w:noProof/>
        </w:rPr>
        <w:drawing>
          <wp:inline distT="0" distB="0" distL="0" distR="0">
            <wp:extent cx="1143000" cy="523875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2E" w:rsidRDefault="0092512E" w:rsidP="002520C2"/>
    <w:p w:rsidR="0092512E" w:rsidRDefault="0092512E" w:rsidP="002520C2">
      <w:r>
        <w:t xml:space="preserve">Click on worklist key at top of screen. </w:t>
      </w:r>
      <w:r w:rsidR="00E84A09">
        <w:rPr>
          <w:noProof/>
        </w:rPr>
        <w:drawing>
          <wp:inline distT="0" distB="0" distL="0" distR="0">
            <wp:extent cx="923925" cy="695325"/>
            <wp:effectExtent l="19050" t="0" r="952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09" w:rsidRDefault="00E84A09" w:rsidP="002520C2"/>
    <w:p w:rsidR="00E84A09" w:rsidRDefault="00E84A09" w:rsidP="002520C2">
      <w:r>
        <w:t>Single click patient’s name.    Then select color maps.</w:t>
      </w:r>
    </w:p>
    <w:p w:rsidR="00E84A09" w:rsidRDefault="00E84A09" w:rsidP="002520C2">
      <w:r>
        <w:rPr>
          <w:noProof/>
        </w:rPr>
        <w:drawing>
          <wp:inline distT="0" distB="0" distL="0" distR="0">
            <wp:extent cx="5943600" cy="1371600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09" w:rsidRDefault="00E84A09" w:rsidP="002520C2">
      <w:r>
        <w:lastRenderedPageBreak/>
        <w:t xml:space="preserve">Click copy key. </w:t>
      </w:r>
      <w:r>
        <w:rPr>
          <w:noProof/>
        </w:rPr>
        <w:drawing>
          <wp:inline distT="0" distB="0" distL="0" distR="0">
            <wp:extent cx="352425" cy="390525"/>
            <wp:effectExtent l="19050" t="0" r="9525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09" w:rsidRDefault="00E84A09" w:rsidP="002520C2"/>
    <w:p w:rsidR="00E84A09" w:rsidRDefault="00E84A09" w:rsidP="002520C2">
      <w:r>
        <w:t xml:space="preserve">Send from View Form to Pacs and OK. </w:t>
      </w:r>
    </w:p>
    <w:p w:rsidR="00E84A09" w:rsidRDefault="00E84A09" w:rsidP="002520C2">
      <w:r>
        <w:rPr>
          <w:noProof/>
        </w:rPr>
        <w:drawing>
          <wp:inline distT="0" distB="0" distL="0" distR="0">
            <wp:extent cx="2543175" cy="2001636"/>
            <wp:effectExtent l="19050" t="0" r="9525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0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0DC" w:rsidRDefault="003600DC" w:rsidP="002520C2"/>
    <w:p w:rsidR="003600DC" w:rsidRPr="002520C2" w:rsidRDefault="003600DC" w:rsidP="002520C2"/>
    <w:sectPr w:rsidR="003600DC" w:rsidRPr="002520C2" w:rsidSect="00BE7F5C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46B" w:rsidRDefault="0069346B" w:rsidP="0069346B">
      <w:pPr>
        <w:spacing w:after="0" w:line="240" w:lineRule="auto"/>
      </w:pPr>
      <w:r>
        <w:separator/>
      </w:r>
    </w:p>
  </w:endnote>
  <w:endnote w:type="continuationSeparator" w:id="0">
    <w:p w:rsidR="0069346B" w:rsidRDefault="0069346B" w:rsidP="00693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46B" w:rsidRDefault="0069346B" w:rsidP="0069346B">
      <w:pPr>
        <w:spacing w:after="0" w:line="240" w:lineRule="auto"/>
      </w:pPr>
      <w:r>
        <w:separator/>
      </w:r>
    </w:p>
  </w:footnote>
  <w:footnote w:type="continuationSeparator" w:id="0">
    <w:p w:rsidR="0069346B" w:rsidRDefault="0069346B" w:rsidP="00693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EF8" w:rsidRDefault="00657EF8">
    <w:pPr>
      <w:pStyle w:val="Header"/>
      <w:rPr>
        <w:sz w:val="16"/>
        <w:szCs w:val="16"/>
      </w:rPr>
    </w:pPr>
  </w:p>
  <w:p w:rsidR="0069346B" w:rsidRDefault="0069346B">
    <w:pPr>
      <w:pStyle w:val="Header"/>
      <w:rPr>
        <w:sz w:val="16"/>
        <w:szCs w:val="16"/>
      </w:rPr>
    </w:pPr>
  </w:p>
  <w:p w:rsidR="003600DC" w:rsidRPr="0069346B" w:rsidRDefault="003600DC">
    <w:pPr>
      <w:pStyle w:val="Header"/>
      <w:rPr>
        <w:sz w:val="16"/>
        <w:szCs w:val="1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cryptProviderType="rsaFull" w:cryptAlgorithmClass="hash" w:cryptAlgorithmType="typeAny" w:cryptAlgorithmSid="4" w:cryptSpinCount="50000" w:hash="YmCGZAsKmvGBCnAagWef7vVM9Wc=" w:salt="gkp9jfxJt0dpcMibzNbW+g==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20C2"/>
    <w:rsid w:val="000278D0"/>
    <w:rsid w:val="00047B79"/>
    <w:rsid w:val="00062822"/>
    <w:rsid w:val="000A635D"/>
    <w:rsid w:val="002520C2"/>
    <w:rsid w:val="00254822"/>
    <w:rsid w:val="002B19AC"/>
    <w:rsid w:val="00331CCB"/>
    <w:rsid w:val="003600DC"/>
    <w:rsid w:val="003C37FA"/>
    <w:rsid w:val="004E22BE"/>
    <w:rsid w:val="005046A2"/>
    <w:rsid w:val="005C09E9"/>
    <w:rsid w:val="00657EF8"/>
    <w:rsid w:val="0069346B"/>
    <w:rsid w:val="00790D1E"/>
    <w:rsid w:val="0092512E"/>
    <w:rsid w:val="00965871"/>
    <w:rsid w:val="00B32F62"/>
    <w:rsid w:val="00B4756C"/>
    <w:rsid w:val="00BA0CF4"/>
    <w:rsid w:val="00BE7F5C"/>
    <w:rsid w:val="00D8741D"/>
    <w:rsid w:val="00E17F3E"/>
    <w:rsid w:val="00E84A09"/>
    <w:rsid w:val="00F47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F5C"/>
  </w:style>
  <w:style w:type="paragraph" w:styleId="Heading1">
    <w:name w:val="heading 1"/>
    <w:basedOn w:val="Normal"/>
    <w:next w:val="Normal"/>
    <w:link w:val="Heading1Char"/>
    <w:uiPriority w:val="9"/>
    <w:qFormat/>
    <w:rsid w:val="002520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2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3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4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934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9346B"/>
  </w:style>
  <w:style w:type="paragraph" w:styleId="Footer">
    <w:name w:val="footer"/>
    <w:basedOn w:val="Normal"/>
    <w:link w:val="FooterChar"/>
    <w:uiPriority w:val="99"/>
    <w:semiHidden/>
    <w:unhideWhenUsed/>
    <w:rsid w:val="006934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934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150</Words>
  <Characters>857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</dc:creator>
  <cp:lastModifiedBy>ITG</cp:lastModifiedBy>
  <cp:revision>2</cp:revision>
  <cp:lastPrinted>2010-03-24T00:10:00Z</cp:lastPrinted>
  <dcterms:created xsi:type="dcterms:W3CDTF">2012-08-14T19:38:00Z</dcterms:created>
  <dcterms:modified xsi:type="dcterms:W3CDTF">2012-08-14T19:38:00Z</dcterms:modified>
</cp:coreProperties>
</file>