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1335" w14:textId="77777777" w:rsidR="00814A7D" w:rsidRDefault="00814A7D">
      <w:pPr>
        <w:pStyle w:val="Body"/>
        <w:rPr>
          <w:rFonts w:ascii="Times New Roman" w:eastAsia="Times New Roman" w:hAnsi="Times New Roman" w:cs="Times New Roman"/>
          <w:sz w:val="20"/>
          <w:szCs w:val="20"/>
        </w:rPr>
      </w:pPr>
    </w:p>
    <w:p w14:paraId="7D52DDB3" w14:textId="77777777" w:rsidR="00814A7D" w:rsidRDefault="002567DB">
      <w:pPr>
        <w:pStyle w:val="Body"/>
        <w:rPr>
          <w:rFonts w:ascii="Times New Roman" w:eastAsia="Times New Roman" w:hAnsi="Times New Roman" w:cs="Times New Roman"/>
          <w:sz w:val="20"/>
          <w:szCs w:val="20"/>
        </w:rPr>
      </w:pPr>
      <w:r>
        <w:rPr>
          <w:noProof/>
        </w:rPr>
        <w:drawing>
          <wp:anchor distT="0" distB="0" distL="0" distR="0" simplePos="0" relativeHeight="251659264" behindDoc="0" locked="0" layoutInCell="1" allowOverlap="1" wp14:anchorId="5EB6AA46" wp14:editId="20AF2AA4">
            <wp:simplePos x="0" y="0"/>
            <wp:positionH relativeFrom="page">
              <wp:posOffset>704850</wp:posOffset>
            </wp:positionH>
            <wp:positionV relativeFrom="line">
              <wp:posOffset>165735</wp:posOffset>
            </wp:positionV>
            <wp:extent cx="1098550" cy="4743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stretch>
                      <a:fillRect/>
                    </a:stretch>
                  </pic:blipFill>
                  <pic:spPr>
                    <a:xfrm>
                      <a:off x="0" y="0"/>
                      <a:ext cx="1098550" cy="474345"/>
                    </a:xfrm>
                    <a:prstGeom prst="rect">
                      <a:avLst/>
                    </a:prstGeom>
                    <a:ln w="12700" cap="flat">
                      <a:noFill/>
                      <a:miter lim="400000"/>
                    </a:ln>
                    <a:effectLst/>
                  </pic:spPr>
                </pic:pic>
              </a:graphicData>
            </a:graphic>
          </wp:anchor>
        </w:drawing>
      </w:r>
    </w:p>
    <w:p w14:paraId="6F100932" w14:textId="77777777" w:rsidR="00814A7D" w:rsidRDefault="002567DB">
      <w:pPr>
        <w:pStyle w:val="Heading"/>
        <w:spacing w:before="214"/>
        <w:ind w:left="3712"/>
        <w:rPr>
          <w:b w:val="0"/>
          <w:bCs w:val="0"/>
        </w:rPr>
      </w:pPr>
      <w:r>
        <w:rPr>
          <w:color w:val="231F20"/>
          <w:u w:color="231F20"/>
        </w:rPr>
        <w:t xml:space="preserve">Faculty Appointment, Appointment Renewals, Promotion &amp; </w:t>
      </w:r>
      <w:r>
        <w:rPr>
          <w:color w:val="231F20"/>
          <w:u w:color="231F20"/>
          <w:lang w:val="de-DE"/>
        </w:rPr>
        <w:t>Tenure</w:t>
      </w:r>
    </w:p>
    <w:p w14:paraId="553DB607" w14:textId="77777777" w:rsidR="00814A7D" w:rsidRDefault="00814A7D">
      <w:pPr>
        <w:pStyle w:val="Body"/>
        <w:rPr>
          <w:b/>
          <w:bCs/>
          <w:sz w:val="20"/>
          <w:szCs w:val="20"/>
        </w:rPr>
      </w:pPr>
    </w:p>
    <w:p w14:paraId="3B7D15EA" w14:textId="77777777" w:rsidR="00814A7D" w:rsidRDefault="00814A7D">
      <w:pPr>
        <w:pStyle w:val="Body"/>
        <w:spacing w:before="7"/>
        <w:rPr>
          <w:b/>
          <w:bCs/>
          <w:sz w:val="20"/>
          <w:szCs w:val="20"/>
        </w:rPr>
      </w:pPr>
    </w:p>
    <w:tbl>
      <w:tblPr>
        <w:tblW w:w="9578" w:type="dxa"/>
        <w:tblInd w:w="4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0"/>
        <w:gridCol w:w="2690"/>
        <w:gridCol w:w="1179"/>
        <w:gridCol w:w="541"/>
        <w:gridCol w:w="540"/>
        <w:gridCol w:w="648"/>
      </w:tblGrid>
      <w:tr w:rsidR="00814A7D" w14:paraId="4EDFD773" w14:textId="77777777" w:rsidTr="00520BA2">
        <w:trPr>
          <w:trHeight w:hRule="exact" w:val="121"/>
        </w:trPr>
        <w:tc>
          <w:tcPr>
            <w:tcW w:w="3980" w:type="dxa"/>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80" w:type="dxa"/>
            </w:tcMar>
          </w:tcPr>
          <w:p w14:paraId="48BE9703" w14:textId="77777777" w:rsidR="00814A7D" w:rsidRDefault="002567DB">
            <w:pPr>
              <w:pStyle w:val="TableParagraph"/>
              <w:spacing w:line="257" w:lineRule="exact"/>
              <w:ind w:left="102"/>
            </w:pPr>
            <w:r>
              <w:rPr>
                <w:rFonts w:ascii="Cambria" w:eastAsia="Cambria" w:hAnsi="Cambria" w:cs="Cambria"/>
                <w:b/>
                <w:bCs/>
                <w:color w:val="231F20"/>
                <w:u w:color="231F20"/>
              </w:rPr>
              <w:t>Policy Number</w:t>
            </w:r>
          </w:p>
        </w:tc>
        <w:tc>
          <w:tcPr>
            <w:tcW w:w="2690" w:type="dxa"/>
            <w:tcBorders>
              <w:top w:val="single" w:sz="5" w:space="0" w:color="949699"/>
              <w:left w:val="single" w:sz="5" w:space="0" w:color="949699"/>
              <w:bottom w:val="single" w:sz="5" w:space="0" w:color="949699"/>
              <w:right w:val="single" w:sz="5" w:space="0" w:color="949699"/>
            </w:tcBorders>
            <w:shd w:val="clear" w:color="auto" w:fill="auto"/>
            <w:tcMar>
              <w:top w:w="80" w:type="dxa"/>
              <w:left w:w="179" w:type="dxa"/>
              <w:bottom w:w="80" w:type="dxa"/>
              <w:right w:w="80" w:type="dxa"/>
            </w:tcMar>
          </w:tcPr>
          <w:p w14:paraId="52B4223C" w14:textId="77777777" w:rsidR="00814A7D" w:rsidRDefault="002567DB">
            <w:pPr>
              <w:pStyle w:val="TableParagraph"/>
              <w:spacing w:line="257" w:lineRule="exact"/>
              <w:ind w:left="99"/>
            </w:pPr>
            <w:r>
              <w:rPr>
                <w:rFonts w:ascii="Cambria" w:eastAsia="Cambria" w:hAnsi="Cambria" w:cs="Cambria"/>
                <w:color w:val="231F20"/>
                <w:u w:color="231F20"/>
              </w:rPr>
              <w:t>School of Nursing 60-01.10</w:t>
            </w:r>
          </w:p>
        </w:tc>
        <w:tc>
          <w:tcPr>
            <w:tcW w:w="1179" w:type="dxa"/>
            <w:tcBorders>
              <w:top w:val="single" w:sz="5" w:space="0" w:color="949699"/>
              <w:left w:val="single" w:sz="5" w:space="0" w:color="949699"/>
              <w:bottom w:val="single" w:sz="5" w:space="0" w:color="949699"/>
              <w:right w:val="single" w:sz="5" w:space="0" w:color="949699"/>
            </w:tcBorders>
            <w:shd w:val="clear" w:color="auto" w:fill="auto"/>
            <w:tcMar>
              <w:top w:w="80" w:type="dxa"/>
              <w:left w:w="561" w:type="dxa"/>
              <w:bottom w:w="80" w:type="dxa"/>
              <w:right w:w="80" w:type="dxa"/>
            </w:tcMar>
          </w:tcPr>
          <w:p w14:paraId="639230F6" w14:textId="77777777" w:rsidR="00814A7D" w:rsidRDefault="002567DB">
            <w:pPr>
              <w:pStyle w:val="TableParagraph"/>
              <w:spacing w:line="257" w:lineRule="exact"/>
              <w:ind w:left="481"/>
            </w:pPr>
            <w:r>
              <w:rPr>
                <w:rFonts w:ascii="Cambria" w:eastAsia="Cambria" w:hAnsi="Cambria" w:cs="Cambria"/>
                <w:b/>
                <w:bCs/>
                <w:color w:val="231F20"/>
                <w:u w:color="231F20"/>
              </w:rPr>
              <w:t>Page</w:t>
            </w:r>
          </w:p>
        </w:tc>
        <w:tc>
          <w:tcPr>
            <w:tcW w:w="541" w:type="dxa"/>
            <w:tcBorders>
              <w:top w:val="single" w:sz="5" w:space="0" w:color="949699"/>
              <w:left w:val="single" w:sz="5" w:space="0" w:color="949699"/>
              <w:bottom w:val="single" w:sz="5" w:space="0" w:color="949699"/>
              <w:right w:val="single" w:sz="5" w:space="0" w:color="949699"/>
            </w:tcBorders>
            <w:shd w:val="clear" w:color="auto" w:fill="auto"/>
            <w:tcMar>
              <w:top w:w="80" w:type="dxa"/>
              <w:left w:w="80" w:type="dxa"/>
              <w:bottom w:w="80" w:type="dxa"/>
              <w:right w:w="80" w:type="dxa"/>
            </w:tcMar>
          </w:tcPr>
          <w:p w14:paraId="7A6D2D0C" w14:textId="77777777" w:rsidR="00814A7D" w:rsidRDefault="002567DB">
            <w:pPr>
              <w:pStyle w:val="TableParagraph"/>
              <w:spacing w:line="257" w:lineRule="exact"/>
              <w:jc w:val="center"/>
            </w:pPr>
            <w:r>
              <w:rPr>
                <w:rFonts w:ascii="Cambria" w:eastAsia="Cambria" w:hAnsi="Cambria" w:cs="Cambria"/>
                <w:color w:val="231F20"/>
                <w:u w:color="231F20"/>
              </w:rPr>
              <w:t>1</w:t>
            </w:r>
          </w:p>
        </w:tc>
        <w:tc>
          <w:tcPr>
            <w:tcW w:w="540" w:type="dxa"/>
            <w:tcBorders>
              <w:top w:val="single" w:sz="5" w:space="0" w:color="949699"/>
              <w:left w:val="single" w:sz="5" w:space="0" w:color="949699"/>
              <w:bottom w:val="single" w:sz="5" w:space="0" w:color="949699"/>
              <w:right w:val="single" w:sz="5" w:space="0" w:color="949699"/>
            </w:tcBorders>
            <w:shd w:val="clear" w:color="auto" w:fill="auto"/>
            <w:tcMar>
              <w:top w:w="80" w:type="dxa"/>
              <w:left w:w="244" w:type="dxa"/>
              <w:bottom w:w="80" w:type="dxa"/>
              <w:right w:w="80" w:type="dxa"/>
            </w:tcMar>
          </w:tcPr>
          <w:p w14:paraId="496623D7" w14:textId="77777777" w:rsidR="00814A7D" w:rsidRDefault="002567DB">
            <w:pPr>
              <w:pStyle w:val="TableParagraph"/>
              <w:spacing w:line="257" w:lineRule="exact"/>
              <w:ind w:left="164"/>
            </w:pPr>
            <w:r>
              <w:rPr>
                <w:rFonts w:ascii="Cambria" w:eastAsia="Cambria" w:hAnsi="Cambria" w:cs="Cambria"/>
                <w:b/>
                <w:bCs/>
                <w:color w:val="231F20"/>
                <w:u w:color="231F20"/>
              </w:rPr>
              <w:t>of</w:t>
            </w:r>
          </w:p>
        </w:tc>
        <w:tc>
          <w:tcPr>
            <w:tcW w:w="648" w:type="dxa"/>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80" w:type="dxa"/>
            </w:tcMar>
          </w:tcPr>
          <w:p w14:paraId="6E79B9F5" w14:textId="77777777" w:rsidR="00814A7D" w:rsidRDefault="002567DB">
            <w:pPr>
              <w:pStyle w:val="TableParagraph"/>
              <w:spacing w:line="257" w:lineRule="exact"/>
              <w:ind w:left="102"/>
            </w:pPr>
            <w:r>
              <w:rPr>
                <w:rFonts w:ascii="Cambria" w:eastAsia="Cambria" w:hAnsi="Cambria" w:cs="Cambria"/>
                <w:color w:val="231F20"/>
                <w:u w:color="231F20"/>
              </w:rPr>
              <w:t>5</w:t>
            </w:r>
          </w:p>
        </w:tc>
      </w:tr>
      <w:tr w:rsidR="00814A7D" w14:paraId="684EAB81" w14:textId="77777777" w:rsidTr="00520BA2">
        <w:trPr>
          <w:trHeight w:hRule="exact" w:val="350"/>
        </w:trPr>
        <w:tc>
          <w:tcPr>
            <w:tcW w:w="3980" w:type="dxa"/>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80" w:type="dxa"/>
            </w:tcMar>
          </w:tcPr>
          <w:p w14:paraId="7C5942E5" w14:textId="77777777" w:rsidR="00814A7D" w:rsidRDefault="002567DB" w:rsidP="00520BA2">
            <w:pPr>
              <w:pStyle w:val="TableParagraph"/>
              <w:spacing w:line="257" w:lineRule="exact"/>
            </w:pPr>
            <w:r>
              <w:rPr>
                <w:rFonts w:ascii="Cambria" w:eastAsia="Cambria" w:hAnsi="Cambria" w:cs="Cambria"/>
                <w:b/>
                <w:bCs/>
                <w:color w:val="231F20"/>
                <w:u w:color="231F20"/>
              </w:rPr>
              <w:t>Original Adoption</w:t>
            </w:r>
          </w:p>
        </w:tc>
        <w:tc>
          <w:tcPr>
            <w:tcW w:w="2690" w:type="dxa"/>
            <w:tcBorders>
              <w:top w:val="single" w:sz="5" w:space="0" w:color="949699"/>
              <w:left w:val="single" w:sz="5" w:space="0" w:color="949699"/>
              <w:bottom w:val="single" w:sz="5" w:space="0" w:color="949699"/>
              <w:right w:val="single" w:sz="5" w:space="0" w:color="949699"/>
            </w:tcBorders>
            <w:shd w:val="clear" w:color="auto" w:fill="auto"/>
            <w:tcMar>
              <w:top w:w="80" w:type="dxa"/>
              <w:left w:w="179" w:type="dxa"/>
              <w:bottom w:w="80" w:type="dxa"/>
              <w:right w:w="80" w:type="dxa"/>
            </w:tcMar>
          </w:tcPr>
          <w:p w14:paraId="07684F85" w14:textId="77777777" w:rsidR="00814A7D" w:rsidRDefault="002567DB">
            <w:pPr>
              <w:pStyle w:val="TableParagraph"/>
              <w:spacing w:line="257" w:lineRule="exact"/>
              <w:ind w:left="99"/>
            </w:pPr>
            <w:r>
              <w:rPr>
                <w:rFonts w:ascii="Cambria" w:eastAsia="Cambria" w:hAnsi="Cambria" w:cs="Cambria"/>
                <w:color w:val="231F20"/>
                <w:u w:color="231F20"/>
              </w:rPr>
              <w:t>July 1, 2008</w:t>
            </w:r>
          </w:p>
        </w:tc>
        <w:tc>
          <w:tcPr>
            <w:tcW w:w="1179" w:type="dxa"/>
            <w:tcBorders>
              <w:top w:val="single" w:sz="5" w:space="0" w:color="949699"/>
              <w:left w:val="single" w:sz="5" w:space="0" w:color="949699"/>
              <w:bottom w:val="single" w:sz="5" w:space="0" w:color="949699"/>
              <w:right w:val="single" w:sz="5" w:space="0" w:color="949699"/>
            </w:tcBorders>
            <w:shd w:val="clear" w:color="auto" w:fill="auto"/>
            <w:tcMar>
              <w:top w:w="80" w:type="dxa"/>
              <w:left w:w="249" w:type="dxa"/>
              <w:bottom w:w="80" w:type="dxa"/>
              <w:right w:w="80" w:type="dxa"/>
            </w:tcMar>
          </w:tcPr>
          <w:p w14:paraId="47BF4C66" w14:textId="77777777" w:rsidR="00814A7D" w:rsidRDefault="002567DB" w:rsidP="00520BA2">
            <w:pPr>
              <w:pStyle w:val="TableParagraph"/>
              <w:spacing w:line="257" w:lineRule="exact"/>
            </w:pPr>
            <w:r>
              <w:rPr>
                <w:rFonts w:ascii="Cambria" w:eastAsia="Cambria" w:hAnsi="Cambria" w:cs="Cambria"/>
                <w:b/>
                <w:bCs/>
                <w:color w:val="231F20"/>
                <w:u w:color="231F20"/>
              </w:rPr>
              <w:t>Revised</w:t>
            </w:r>
          </w:p>
        </w:tc>
        <w:tc>
          <w:tcPr>
            <w:tcW w:w="1729" w:type="dxa"/>
            <w:gridSpan w:val="3"/>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80" w:type="dxa"/>
            </w:tcMar>
          </w:tcPr>
          <w:p w14:paraId="10E2CFE8" w14:textId="77777777" w:rsidR="00814A7D" w:rsidRDefault="002567DB">
            <w:pPr>
              <w:pStyle w:val="TableParagraph"/>
              <w:spacing w:line="257" w:lineRule="exact"/>
              <w:ind w:left="102"/>
            </w:pPr>
            <w:r>
              <w:rPr>
                <w:rFonts w:ascii="Cambria" w:eastAsia="Cambria" w:hAnsi="Cambria" w:cs="Cambria"/>
                <w:color w:val="231F20"/>
                <w:u w:color="231F20"/>
              </w:rPr>
              <w:t xml:space="preserve">June, 2019 </w:t>
            </w:r>
          </w:p>
        </w:tc>
      </w:tr>
      <w:tr w:rsidR="00814A7D" w14:paraId="4BFF436B" w14:textId="77777777">
        <w:trPr>
          <w:trHeight w:hRule="exact" w:val="119"/>
        </w:trPr>
        <w:tc>
          <w:tcPr>
            <w:tcW w:w="3980" w:type="dxa"/>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80" w:type="dxa"/>
            </w:tcMar>
          </w:tcPr>
          <w:p w14:paraId="2D1664DB" w14:textId="77777777" w:rsidR="00814A7D" w:rsidRDefault="002567DB">
            <w:pPr>
              <w:pStyle w:val="TableParagraph"/>
              <w:spacing w:line="255" w:lineRule="exact"/>
              <w:ind w:left="102"/>
            </w:pPr>
            <w:r>
              <w:rPr>
                <w:rFonts w:ascii="Cambria" w:eastAsia="Cambria" w:hAnsi="Cambria" w:cs="Cambria"/>
                <w:b/>
                <w:bCs/>
                <w:color w:val="231F20"/>
                <w:u w:color="231F20"/>
              </w:rPr>
              <w:t>Responsible Department/Office</w:t>
            </w:r>
          </w:p>
        </w:tc>
        <w:tc>
          <w:tcPr>
            <w:tcW w:w="5598" w:type="dxa"/>
            <w:gridSpan w:val="5"/>
            <w:tcBorders>
              <w:top w:val="single" w:sz="5" w:space="0" w:color="949699"/>
              <w:left w:val="single" w:sz="5" w:space="0" w:color="949699"/>
              <w:bottom w:val="single" w:sz="5" w:space="0" w:color="949699"/>
              <w:right w:val="single" w:sz="5" w:space="0" w:color="949699"/>
            </w:tcBorders>
            <w:shd w:val="clear" w:color="auto" w:fill="auto"/>
            <w:tcMar>
              <w:top w:w="80" w:type="dxa"/>
              <w:left w:w="179" w:type="dxa"/>
              <w:bottom w:w="80" w:type="dxa"/>
              <w:right w:w="80" w:type="dxa"/>
            </w:tcMar>
          </w:tcPr>
          <w:p w14:paraId="4F27FC1A" w14:textId="77777777" w:rsidR="00814A7D" w:rsidRDefault="002567DB">
            <w:pPr>
              <w:pStyle w:val="TableParagraph"/>
              <w:spacing w:line="255" w:lineRule="exact"/>
              <w:ind w:left="99"/>
            </w:pPr>
            <w:r>
              <w:rPr>
                <w:rFonts w:ascii="Cambria" w:eastAsia="Cambria" w:hAnsi="Cambria" w:cs="Cambria"/>
                <w:color w:val="231F20"/>
                <w:u w:color="231F20"/>
              </w:rPr>
              <w:t>School of Nursing Office of Academic Affairs</w:t>
            </w:r>
          </w:p>
        </w:tc>
      </w:tr>
      <w:tr w:rsidR="00814A7D" w14:paraId="63D8D6BC" w14:textId="77777777">
        <w:trPr>
          <w:trHeight w:hRule="exact" w:val="378"/>
        </w:trPr>
        <w:tc>
          <w:tcPr>
            <w:tcW w:w="3980" w:type="dxa"/>
            <w:tcBorders>
              <w:top w:val="single" w:sz="5" w:space="0" w:color="949699"/>
              <w:left w:val="single" w:sz="5" w:space="0" w:color="949699"/>
              <w:bottom w:val="single" w:sz="5" w:space="0" w:color="949699"/>
              <w:right w:val="single" w:sz="5" w:space="0" w:color="949699"/>
            </w:tcBorders>
            <w:shd w:val="clear" w:color="auto" w:fill="auto"/>
            <w:tcMar>
              <w:top w:w="80" w:type="dxa"/>
              <w:left w:w="182" w:type="dxa"/>
              <w:bottom w:w="80" w:type="dxa"/>
              <w:right w:w="1317" w:type="dxa"/>
            </w:tcMar>
          </w:tcPr>
          <w:p w14:paraId="1ACA2EC6" w14:textId="77777777" w:rsidR="00814A7D" w:rsidRDefault="002567DB" w:rsidP="00520BA2">
            <w:pPr>
              <w:pStyle w:val="TableParagraph"/>
              <w:ind w:right="1237"/>
            </w:pPr>
            <w:proofErr w:type="spellStart"/>
            <w:r>
              <w:rPr>
                <w:rFonts w:ascii="Cambria" w:eastAsia="Cambria" w:hAnsi="Cambria" w:cs="Cambria"/>
                <w:b/>
                <w:bCs/>
                <w:color w:val="231F20"/>
                <w:u w:color="231F20"/>
              </w:rPr>
              <w:t>Responsibl</w:t>
            </w:r>
            <w:r w:rsidR="00520BA2">
              <w:rPr>
                <w:rFonts w:ascii="Cambria" w:eastAsia="Cambria" w:hAnsi="Cambria" w:cs="Cambria"/>
                <w:b/>
                <w:bCs/>
                <w:color w:val="231F20"/>
                <w:u w:color="231F20"/>
              </w:rPr>
              <w:t>e</w:t>
            </w:r>
            <w:r>
              <w:rPr>
                <w:rFonts w:ascii="Cambria" w:eastAsia="Cambria" w:hAnsi="Cambria" w:cs="Cambria"/>
                <w:b/>
                <w:bCs/>
                <w:color w:val="231F20"/>
                <w:u w:color="231F20"/>
              </w:rPr>
              <w:t>e</w:t>
            </w:r>
            <w:proofErr w:type="spellEnd"/>
            <w:r>
              <w:rPr>
                <w:rFonts w:ascii="Cambria" w:eastAsia="Cambria" w:hAnsi="Cambria" w:cs="Cambria"/>
                <w:b/>
                <w:bCs/>
                <w:color w:val="231F20"/>
                <w:u w:color="231F20"/>
              </w:rPr>
              <w:t xml:space="preserve"> Department/ Office Contact</w:t>
            </w:r>
          </w:p>
        </w:tc>
        <w:tc>
          <w:tcPr>
            <w:tcW w:w="5598" w:type="dxa"/>
            <w:gridSpan w:val="5"/>
            <w:tcBorders>
              <w:top w:val="single" w:sz="5" w:space="0" w:color="949699"/>
              <w:left w:val="single" w:sz="5" w:space="0" w:color="949699"/>
              <w:bottom w:val="single" w:sz="5" w:space="0" w:color="949699"/>
              <w:right w:val="single" w:sz="5" w:space="0" w:color="949699"/>
            </w:tcBorders>
            <w:shd w:val="clear" w:color="auto" w:fill="auto"/>
            <w:tcMar>
              <w:top w:w="80" w:type="dxa"/>
              <w:left w:w="179" w:type="dxa"/>
              <w:bottom w:w="80" w:type="dxa"/>
              <w:right w:w="80" w:type="dxa"/>
            </w:tcMar>
          </w:tcPr>
          <w:p w14:paraId="59711FAB" w14:textId="77777777" w:rsidR="00814A7D" w:rsidRDefault="002567DB">
            <w:pPr>
              <w:pStyle w:val="TableParagraph"/>
              <w:spacing w:line="257" w:lineRule="exact"/>
              <w:ind w:left="99"/>
            </w:pPr>
            <w:r>
              <w:rPr>
                <w:rFonts w:ascii="Cambria" w:eastAsia="Cambria" w:hAnsi="Cambria" w:cs="Cambria"/>
                <w:color w:val="231F20"/>
                <w:u w:color="231F20"/>
              </w:rPr>
              <w:t>Office of the Dean</w:t>
            </w:r>
          </w:p>
        </w:tc>
      </w:tr>
    </w:tbl>
    <w:p w14:paraId="10B2CE8E" w14:textId="77777777" w:rsidR="00814A7D" w:rsidRDefault="00814A7D">
      <w:pPr>
        <w:pStyle w:val="Body"/>
        <w:spacing w:before="7"/>
        <w:ind w:left="326" w:hanging="326"/>
        <w:rPr>
          <w:b/>
          <w:bCs/>
          <w:sz w:val="20"/>
          <w:szCs w:val="20"/>
        </w:rPr>
      </w:pPr>
    </w:p>
    <w:p w14:paraId="36AAD269" w14:textId="77777777" w:rsidR="00814A7D" w:rsidRDefault="00814A7D">
      <w:pPr>
        <w:pStyle w:val="Body"/>
        <w:spacing w:before="4"/>
        <w:rPr>
          <w:b/>
          <w:bCs/>
          <w:sz w:val="18"/>
          <w:szCs w:val="18"/>
        </w:rPr>
      </w:pPr>
    </w:p>
    <w:p w14:paraId="5256E228" w14:textId="77777777" w:rsidR="00814A7D" w:rsidRDefault="002567DB">
      <w:pPr>
        <w:pStyle w:val="Body"/>
        <w:spacing w:before="71"/>
        <w:ind w:left="440"/>
        <w:rPr>
          <w:sz w:val="24"/>
          <w:szCs w:val="24"/>
        </w:rPr>
      </w:pPr>
      <w:r>
        <w:rPr>
          <w:color w:val="231F20"/>
          <w:sz w:val="24"/>
          <w:szCs w:val="24"/>
          <w:u w:color="231F20"/>
        </w:rPr>
        <w:t>Applies</w:t>
      </w:r>
      <w:r>
        <w:rPr>
          <w:color w:val="231F20"/>
          <w:spacing w:val="-2"/>
          <w:sz w:val="24"/>
          <w:szCs w:val="24"/>
          <w:u w:color="231F20"/>
        </w:rPr>
        <w:t xml:space="preserve"> </w:t>
      </w:r>
      <w:r>
        <w:rPr>
          <w:color w:val="231F20"/>
          <w:spacing w:val="-1"/>
          <w:sz w:val="24"/>
          <w:szCs w:val="24"/>
          <w:u w:color="231F20"/>
        </w:rPr>
        <w:t>to:</w:t>
      </w:r>
      <w:r>
        <w:rPr>
          <w:color w:val="231F20"/>
          <w:spacing w:val="1"/>
          <w:sz w:val="24"/>
          <w:szCs w:val="24"/>
          <w:u w:color="231F20"/>
        </w:rPr>
        <w:t xml:space="preserve"> </w:t>
      </w:r>
      <w:r>
        <w:rPr>
          <w:color w:val="231F20"/>
          <w:sz w:val="24"/>
          <w:szCs w:val="24"/>
          <w:u w:color="231F20"/>
        </w:rPr>
        <w:t>All</w:t>
      </w:r>
      <w:r>
        <w:rPr>
          <w:color w:val="231F20"/>
          <w:spacing w:val="-2"/>
          <w:sz w:val="24"/>
          <w:szCs w:val="24"/>
          <w:u w:color="231F20"/>
        </w:rPr>
        <w:t xml:space="preserve"> </w:t>
      </w:r>
      <w:r>
        <w:rPr>
          <w:color w:val="231F20"/>
          <w:spacing w:val="-1"/>
          <w:sz w:val="24"/>
          <w:szCs w:val="24"/>
          <w:u w:color="231F20"/>
        </w:rPr>
        <w:t>faculty</w:t>
      </w:r>
      <w:r>
        <w:rPr>
          <w:color w:val="231F20"/>
          <w:spacing w:val="1"/>
          <w:sz w:val="24"/>
          <w:szCs w:val="24"/>
          <w:u w:color="231F20"/>
        </w:rPr>
        <w:t xml:space="preserve"> </w:t>
      </w:r>
      <w:r>
        <w:rPr>
          <w:color w:val="231F20"/>
          <w:spacing w:val="-1"/>
          <w:sz w:val="24"/>
          <w:szCs w:val="24"/>
          <w:u w:color="231F20"/>
        </w:rPr>
        <w:t xml:space="preserve">in </w:t>
      </w:r>
      <w:r>
        <w:rPr>
          <w:color w:val="231F20"/>
          <w:sz w:val="24"/>
          <w:szCs w:val="24"/>
          <w:u w:color="231F20"/>
        </w:rPr>
        <w:t>paid</w:t>
      </w:r>
      <w:r>
        <w:rPr>
          <w:color w:val="231F20"/>
          <w:spacing w:val="1"/>
          <w:sz w:val="24"/>
          <w:szCs w:val="24"/>
          <w:u w:color="231F20"/>
        </w:rPr>
        <w:t xml:space="preserve"> </w:t>
      </w:r>
      <w:r>
        <w:rPr>
          <w:color w:val="231F20"/>
          <w:spacing w:val="-1"/>
          <w:sz w:val="24"/>
          <w:szCs w:val="24"/>
          <w:u w:color="231F20"/>
        </w:rPr>
        <w:t>service</w:t>
      </w:r>
      <w:r>
        <w:rPr>
          <w:color w:val="231F20"/>
          <w:spacing w:val="1"/>
          <w:sz w:val="24"/>
          <w:szCs w:val="24"/>
          <w:u w:color="231F20"/>
        </w:rPr>
        <w:t xml:space="preserve"> </w:t>
      </w:r>
      <w:r>
        <w:rPr>
          <w:color w:val="231F20"/>
          <w:sz w:val="24"/>
          <w:szCs w:val="24"/>
          <w:u w:color="231F20"/>
        </w:rPr>
        <w:t>to</w:t>
      </w:r>
      <w:r>
        <w:rPr>
          <w:color w:val="231F20"/>
          <w:spacing w:val="-2"/>
          <w:sz w:val="24"/>
          <w:szCs w:val="24"/>
          <w:u w:color="231F20"/>
        </w:rPr>
        <w:t xml:space="preserve"> </w:t>
      </w:r>
      <w:r>
        <w:rPr>
          <w:color w:val="231F20"/>
          <w:sz w:val="24"/>
          <w:szCs w:val="24"/>
          <w:u w:color="231F20"/>
        </w:rPr>
        <w:t>the</w:t>
      </w:r>
      <w:r>
        <w:rPr>
          <w:color w:val="231F20"/>
          <w:spacing w:val="-2"/>
          <w:sz w:val="24"/>
          <w:szCs w:val="24"/>
          <w:u w:color="231F20"/>
        </w:rPr>
        <w:t xml:space="preserve"> </w:t>
      </w:r>
      <w:r>
        <w:rPr>
          <w:color w:val="231F20"/>
          <w:spacing w:val="-1"/>
          <w:sz w:val="24"/>
          <w:szCs w:val="24"/>
          <w:u w:color="231F20"/>
        </w:rPr>
        <w:t>School</w:t>
      </w:r>
      <w:r>
        <w:rPr>
          <w:color w:val="231F20"/>
          <w:spacing w:val="1"/>
          <w:sz w:val="24"/>
          <w:szCs w:val="24"/>
          <w:u w:color="231F20"/>
        </w:rPr>
        <w:t xml:space="preserve"> </w:t>
      </w:r>
      <w:r>
        <w:rPr>
          <w:color w:val="231F20"/>
          <w:sz w:val="24"/>
          <w:szCs w:val="24"/>
          <w:u w:color="231F20"/>
        </w:rPr>
        <w:t>of</w:t>
      </w:r>
      <w:r>
        <w:rPr>
          <w:color w:val="231F20"/>
          <w:spacing w:val="1"/>
          <w:sz w:val="24"/>
          <w:szCs w:val="24"/>
          <w:u w:color="231F20"/>
        </w:rPr>
        <w:t xml:space="preserve"> </w:t>
      </w:r>
      <w:r>
        <w:rPr>
          <w:color w:val="231F20"/>
          <w:sz w:val="24"/>
          <w:szCs w:val="24"/>
          <w:u w:color="231F20"/>
        </w:rPr>
        <w:t>Nursing</w:t>
      </w:r>
    </w:p>
    <w:p w14:paraId="6A2EF477" w14:textId="77777777" w:rsidR="00814A7D" w:rsidRDefault="00814A7D">
      <w:pPr>
        <w:pStyle w:val="Body"/>
        <w:spacing w:before="3"/>
        <w:rPr>
          <w:sz w:val="12"/>
          <w:szCs w:val="12"/>
        </w:rPr>
      </w:pPr>
    </w:p>
    <w:p w14:paraId="26657490" w14:textId="77777777" w:rsidR="00814A7D" w:rsidRDefault="002567DB">
      <w:pPr>
        <w:pStyle w:val="Body"/>
        <w:spacing w:line="40" w:lineRule="atLeast"/>
        <w:ind w:left="418"/>
        <w:rPr>
          <w:sz w:val="4"/>
          <w:szCs w:val="4"/>
        </w:rPr>
      </w:pPr>
      <w:r>
        <w:rPr>
          <w:noProof/>
          <w:sz w:val="4"/>
          <w:szCs w:val="4"/>
        </w:rPr>
        <mc:AlternateContent>
          <mc:Choice Requires="wps">
            <w:drawing>
              <wp:inline distT="0" distB="0" distL="0" distR="0" wp14:anchorId="7B03A141" wp14:editId="554E25FC">
                <wp:extent cx="5943600" cy="0"/>
                <wp:effectExtent l="0" t="0" r="0" b="0"/>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7305" cap="flat">
                          <a:solidFill>
                            <a:srgbClr val="ACA899"/>
                          </a:solidFill>
                          <a:prstDash val="solid"/>
                          <a:round/>
                        </a:ln>
                        <a:effectLst/>
                      </wps:spPr>
                      <wps:bodyPr/>
                    </wps:wsp>
                  </a:graphicData>
                </a:graphic>
              </wp:inline>
            </w:drawing>
          </mc:Choice>
          <mc:Fallback>
            <w:pict>
              <v:line id="_x0000_s1026" style="visibility:visible;width:468.0pt;height:0.0pt;">
                <v:fill on="f"/>
                <v:stroke filltype="solid" color="#ACA899" opacity="100.0%" weight="2.2pt" dashstyle="solid" endcap="flat" joinstyle="round" linestyle="single" startarrow="none" startarrowwidth="medium" startarrowlength="medium" endarrow="none" endarrowwidth="medium" endarrowlength="medium"/>
              </v:line>
            </w:pict>
          </mc:Fallback>
        </mc:AlternateContent>
      </w:r>
    </w:p>
    <w:p w14:paraId="1D359168" w14:textId="77777777" w:rsidR="00814A7D" w:rsidRDefault="002567DB">
      <w:pPr>
        <w:pStyle w:val="Heading2"/>
        <w:spacing w:before="38"/>
        <w:ind w:left="440"/>
        <w:jc w:val="both"/>
        <w:rPr>
          <w:b w:val="0"/>
          <w:bCs w:val="0"/>
        </w:rPr>
      </w:pPr>
      <w:r>
        <w:rPr>
          <w:color w:val="231F20"/>
          <w:u w:color="231F20"/>
        </w:rPr>
        <w:t>1.0       POLICY STATEMENT</w:t>
      </w:r>
    </w:p>
    <w:p w14:paraId="2B17F522" w14:textId="77777777" w:rsidR="00814A7D" w:rsidRDefault="002567DB">
      <w:pPr>
        <w:pStyle w:val="BodyText"/>
        <w:spacing w:before="117"/>
        <w:ind w:right="837"/>
        <w:rPr>
          <w:color w:val="231F20"/>
          <w:u w:color="231F20"/>
        </w:rPr>
      </w:pPr>
      <w:r>
        <w:rPr>
          <w:color w:val="231F20"/>
          <w:u w:color="231F20"/>
        </w:rPr>
        <w:t>This document addresses faculty appointment and advancement procedures within the OHSU School of Nursing (SON). Refer to Appendix A: OHSU School of Nursing Promotion &amp; Tenure Guidelines for specific criteria.</w:t>
      </w:r>
    </w:p>
    <w:p w14:paraId="5123F596" w14:textId="77777777" w:rsidR="00814A7D" w:rsidRDefault="002567DB">
      <w:pPr>
        <w:pStyle w:val="BodyText"/>
        <w:spacing w:before="117"/>
        <w:ind w:right="837"/>
      </w:pPr>
      <w:r>
        <w:rPr>
          <w:color w:val="231F20"/>
          <w:u w:color="231F20"/>
        </w:rPr>
        <w:t>It is an expectation that all SON faculty contribute to the educational mission of the school.</w:t>
      </w:r>
    </w:p>
    <w:p w14:paraId="6B916C55" w14:textId="77777777" w:rsidR="00814A7D" w:rsidRDefault="002567DB">
      <w:pPr>
        <w:pStyle w:val="BodyText"/>
        <w:spacing w:before="199"/>
        <w:ind w:left="450" w:right="214"/>
        <w:rPr>
          <w:b/>
          <w:bCs/>
          <w:color w:val="231F20"/>
          <w:u w:color="231F20"/>
        </w:rPr>
      </w:pPr>
      <w:r>
        <w:rPr>
          <w:b/>
          <w:bCs/>
          <w:color w:val="231F20"/>
          <w:u w:color="231F20"/>
        </w:rPr>
        <w:t>APPOINTMENTS:</w:t>
      </w:r>
    </w:p>
    <w:p w14:paraId="44F5E7D9" w14:textId="77777777" w:rsidR="00814A7D" w:rsidRDefault="002567DB">
      <w:pPr>
        <w:pStyle w:val="BodyText"/>
        <w:spacing w:before="199"/>
        <w:ind w:left="450" w:right="214"/>
        <w:rPr>
          <w:color w:val="231F20"/>
          <w:u w:color="231F20"/>
        </w:rPr>
      </w:pPr>
      <w:r>
        <w:rPr>
          <w:color w:val="231F20"/>
          <w:u w:color="231F20"/>
        </w:rPr>
        <w:t xml:space="preserve">All initial single and multi-year appointments and appointment renewals, at the level of Associate Professor or above, are considered jointly by the SON Appointment, Promotion, and Tenure (APT) Committee and the SON Office of the Dean. If a search committee has been involved, they will make recommendations about rank and series, and mission(s) to the Dean who will subsequently make them to the Provost.  Secondary faculty appointments with rank are granted to selected qualified colleagues in other OHSU schools or colleges to recognize their commitment and service to the School of Nursing (see OHSU policy 03-15-020 Faculty Series and Ranks -09.06: Affiliate &amp; Joint Faculty Appointment). </w:t>
      </w:r>
      <w:r>
        <w:t xml:space="preserve"> All Notice of Appointment are issued by the Provost on behalf of OHSU after approval of the faculty hire by the Dean.  </w:t>
      </w:r>
    </w:p>
    <w:p w14:paraId="28CC4A1F" w14:textId="77777777" w:rsidR="00814A7D" w:rsidRDefault="00814A7D">
      <w:pPr>
        <w:pStyle w:val="BodyText"/>
        <w:ind w:left="446" w:right="216"/>
        <w:rPr>
          <w:color w:val="231F20"/>
          <w:u w:color="231F20"/>
        </w:rPr>
      </w:pPr>
    </w:p>
    <w:p w14:paraId="40445C61" w14:textId="77777777" w:rsidR="00814A7D" w:rsidRDefault="002567DB">
      <w:pPr>
        <w:pStyle w:val="BodyText"/>
        <w:ind w:left="446" w:right="216"/>
        <w:rPr>
          <w:color w:val="231F20"/>
          <w:u w:color="231F20"/>
        </w:rPr>
      </w:pPr>
      <w:r>
        <w:rPr>
          <w:color w:val="231F20"/>
          <w:u w:color="231F20"/>
        </w:rPr>
        <w:t>Within the professorial series there are two tracks, academic and clinical. All appointments with assignment to the teaching mission need to be consistent with Oregon State Board of Nursing and/or the Commission on Collegiate Nursing Education (CCNE) accreditation standards.  Notice of appointment letters will identify faculty rank, series and track consistent with OHSU Policy 03-15-025, Faculty Appointments.</w:t>
      </w:r>
    </w:p>
    <w:p w14:paraId="1998DC44" w14:textId="77777777" w:rsidR="00814A7D" w:rsidRDefault="00814A7D">
      <w:pPr>
        <w:pStyle w:val="BodyText"/>
        <w:ind w:left="446" w:right="216"/>
      </w:pPr>
    </w:p>
    <w:p w14:paraId="1846ED2E" w14:textId="77777777" w:rsidR="00814A7D" w:rsidRDefault="002567DB">
      <w:pPr>
        <w:pStyle w:val="BodyText"/>
        <w:spacing w:before="196"/>
        <w:ind w:left="446" w:right="317"/>
        <w:rPr>
          <w:b/>
          <w:bCs/>
          <w:color w:val="231F20"/>
          <w:u w:color="231F20"/>
        </w:rPr>
      </w:pPr>
      <w:r>
        <w:rPr>
          <w:b/>
          <w:bCs/>
          <w:caps/>
          <w:color w:val="231F20"/>
          <w:u w:color="231F20"/>
        </w:rPr>
        <w:t>Series</w:t>
      </w:r>
      <w:r>
        <w:rPr>
          <w:b/>
          <w:bCs/>
          <w:color w:val="231F20"/>
          <w:u w:color="231F20"/>
        </w:rPr>
        <w:t xml:space="preserve">:  </w:t>
      </w:r>
    </w:p>
    <w:p w14:paraId="7405B455" w14:textId="77777777" w:rsidR="00814A7D" w:rsidRDefault="002567DB">
      <w:pPr>
        <w:pStyle w:val="BodyText"/>
        <w:spacing w:before="196"/>
        <w:ind w:left="450" w:right="319"/>
        <w:rPr>
          <w:color w:val="231F20"/>
          <w:u w:color="231F20"/>
        </w:rPr>
      </w:pPr>
      <w:r>
        <w:rPr>
          <w:color w:val="231F20"/>
          <w:u w:color="231F20"/>
        </w:rPr>
        <w:t xml:space="preserve">The following series will be used for all SON faculty in paid service to OHSU and are defined in Table 1.0.  The OHSU Clinical Series defined in Policy 03-15-025 </w:t>
      </w:r>
      <w:r>
        <w:t xml:space="preserve">is an unpaid volunteer faculty appointment and not covered in this policy.  </w:t>
      </w:r>
    </w:p>
    <w:p w14:paraId="19E40AAE" w14:textId="77777777" w:rsidR="00814A7D" w:rsidRDefault="002567DB">
      <w:pPr>
        <w:pStyle w:val="BodyText"/>
        <w:spacing w:before="196"/>
        <w:ind w:left="450" w:right="319"/>
        <w:rPr>
          <w:color w:val="231F20"/>
          <w:u w:color="231F20"/>
        </w:rPr>
      </w:pPr>
      <w:r>
        <w:rPr>
          <w:color w:val="231F20"/>
          <w:u w:color="231F20"/>
        </w:rPr>
        <w:t xml:space="preserve">The </w:t>
      </w:r>
      <w:r>
        <w:rPr>
          <w:b/>
          <w:bCs/>
          <w:color w:val="231F20"/>
          <w:u w:color="231F20"/>
        </w:rPr>
        <w:t>Professorial Series</w:t>
      </w:r>
      <w:r>
        <w:rPr>
          <w:color w:val="231F20"/>
          <w:u w:color="231F20"/>
        </w:rPr>
        <w:t xml:space="preserve"> is the most common appointment used for faculty who have an earned doctorate.  This series has two tracks.  The Academic Track is a career pathway for faculty with a focus on research and scholarship and the Clinical Track is a career pathway for faculty with a focus on clinical care.  Academic Track titles include Assistant Professor of Nursing, Associate Professor of Nursing, and Professor of Nursing. Faculty in the Academic Track are eligible for tenure.  Clinical Track titles include Assistant Professor of Clinical Nursing, Associate Professor of Clinical Nursing </w:t>
      </w:r>
      <w:r>
        <w:rPr>
          <w:color w:val="231F20"/>
          <w:u w:color="231F20"/>
        </w:rPr>
        <w:lastRenderedPageBreak/>
        <w:t>and Professor of Clinical Nursing.   Faculty in the Clinical Track are not eligible for tenure.</w:t>
      </w:r>
    </w:p>
    <w:p w14:paraId="5C7A7AF8" w14:textId="77777777" w:rsidR="00814A7D" w:rsidRDefault="002567DB">
      <w:pPr>
        <w:pStyle w:val="BodyText"/>
        <w:spacing w:before="196"/>
        <w:ind w:left="450" w:right="319"/>
        <w:rPr>
          <w:color w:val="231F20"/>
          <w:u w:color="231F20"/>
        </w:rPr>
      </w:pPr>
      <w:r>
        <w:rPr>
          <w:color w:val="231F20"/>
          <w:u w:color="231F20"/>
        </w:rPr>
        <w:t xml:space="preserve">The </w:t>
      </w:r>
      <w:r>
        <w:rPr>
          <w:b/>
          <w:bCs/>
          <w:color w:val="231F20"/>
          <w:u w:color="231F20"/>
        </w:rPr>
        <w:t>Instructional Series</w:t>
      </w:r>
      <w:r>
        <w:rPr>
          <w:color w:val="231F20"/>
          <w:u w:color="231F20"/>
        </w:rPr>
        <w:t xml:space="preserve"> is for faculty primarily engaged in teaching and/or clinical care/practice. Titles include Lecturer and Instructor.</w:t>
      </w:r>
    </w:p>
    <w:p w14:paraId="61CC5A0D" w14:textId="77777777" w:rsidR="00814A7D" w:rsidRDefault="002567DB">
      <w:pPr>
        <w:pStyle w:val="BodyText"/>
        <w:spacing w:before="196"/>
        <w:ind w:left="450" w:right="319"/>
        <w:rPr>
          <w:color w:val="231F20"/>
          <w:u w:color="231F20"/>
        </w:rPr>
      </w:pPr>
      <w:r>
        <w:rPr>
          <w:color w:val="231F20"/>
          <w:u w:color="231F20"/>
        </w:rPr>
        <w:t xml:space="preserve">The </w:t>
      </w:r>
      <w:r>
        <w:rPr>
          <w:b/>
          <w:bCs/>
          <w:color w:val="231F20"/>
          <w:u w:color="231F20"/>
        </w:rPr>
        <w:t>Research Series</w:t>
      </w:r>
      <w:r>
        <w:rPr>
          <w:color w:val="231F20"/>
          <w:u w:color="231F20"/>
        </w:rPr>
        <w:t xml:space="preserve"> is for faculty primarily engaged in research who are externally funded.  Titles include Research Professor, Research Associate Professor, and Research Assistant Professor. Faculty assigned to the Research Series are not eligible for tenure.</w:t>
      </w:r>
    </w:p>
    <w:p w14:paraId="77A79C61" w14:textId="77777777" w:rsidR="00814A7D" w:rsidRDefault="00814A7D">
      <w:pPr>
        <w:pStyle w:val="Body"/>
        <w:spacing w:before="4"/>
        <w:ind w:left="450"/>
        <w:rPr>
          <w:b/>
          <w:bCs/>
          <w:color w:val="231F20"/>
          <w:u w:color="231F20"/>
        </w:rPr>
      </w:pPr>
    </w:p>
    <w:p w14:paraId="74273883" w14:textId="77777777" w:rsidR="00814A7D" w:rsidRDefault="002567DB">
      <w:pPr>
        <w:pStyle w:val="Body"/>
        <w:ind w:left="440" w:right="224"/>
        <w:rPr>
          <w:color w:val="231F20"/>
          <w:u w:color="231F20"/>
        </w:rPr>
      </w:pPr>
      <w:r>
        <w:rPr>
          <w:b/>
          <w:bCs/>
          <w:color w:val="231F20"/>
          <w:u w:color="231F20"/>
        </w:rPr>
        <w:t xml:space="preserve">Series and/or Track Change:  </w:t>
      </w:r>
      <w:r>
        <w:rPr>
          <w:color w:val="231F20"/>
          <w:u w:color="231F20"/>
        </w:rPr>
        <w:t xml:space="preserve">Faculty members may apply to change series or tracks </w:t>
      </w:r>
      <w:r>
        <w:rPr>
          <w:color w:val="231F20"/>
          <w:u w:color="231F20"/>
          <w:lang w:val="it-IT"/>
        </w:rPr>
        <w:t xml:space="preserve">one </w:t>
      </w:r>
      <w:r>
        <w:rPr>
          <w:color w:val="231F20"/>
          <w:u w:color="231F20"/>
        </w:rPr>
        <w:t xml:space="preserve">time over their OHSU careers. In all cases, the </w:t>
      </w:r>
      <w:proofErr w:type="spellStart"/>
      <w:r>
        <w:rPr>
          <w:color w:val="231F20"/>
          <w:u w:color="231F20"/>
          <w:lang w:val="fr-FR"/>
        </w:rPr>
        <w:t>applicant</w:t>
      </w:r>
      <w:proofErr w:type="spellEnd"/>
      <w:r>
        <w:rPr>
          <w:color w:val="231F20"/>
          <w:u w:color="231F20"/>
        </w:rPr>
        <w:t xml:space="preserve"> must </w:t>
      </w:r>
      <w:r>
        <w:rPr>
          <w:color w:val="231F20"/>
          <w:u w:color="231F20"/>
          <w:lang w:val="nl-NL"/>
        </w:rPr>
        <w:t>meet</w:t>
      </w:r>
      <w:r>
        <w:rPr>
          <w:color w:val="231F20"/>
          <w:u w:color="231F20"/>
        </w:rPr>
        <w:t xml:space="preserve"> the qualifications for the selected mission or missions. Changes requested at the Associate Professor or Professor ranks require the recommendation of the SON APT Committee. A series change request from Instructor to Assistant Professor of Clinical Nursing for master</w:t>
      </w:r>
      <w:r>
        <w:rPr>
          <w:color w:val="231F20"/>
          <w:u w:color="231F20"/>
          <w:lang w:val="fr-FR"/>
        </w:rPr>
        <w:t>’</w:t>
      </w:r>
      <w:r>
        <w:rPr>
          <w:color w:val="231F20"/>
          <w:u w:color="231F20"/>
        </w:rPr>
        <w:t>s prepared faculty requires a review of the SON APT Committee and faculty vote.  Faculty at the</w:t>
      </w:r>
      <w:r>
        <w:rPr>
          <w:color w:val="231F20"/>
          <w:u w:color="231F20"/>
          <w:lang w:val="es-ES_tradnl"/>
        </w:rPr>
        <w:t xml:space="preserve"> Instructor</w:t>
      </w:r>
      <w:r>
        <w:rPr>
          <w:color w:val="231F20"/>
          <w:u w:color="231F20"/>
        </w:rPr>
        <w:t xml:space="preserve"> rank, following completion of an earned doctorate, may </w:t>
      </w:r>
      <w:r>
        <w:rPr>
          <w:color w:val="231F20"/>
          <w:u w:color="231F20"/>
          <w:lang w:val="it-IT"/>
        </w:rPr>
        <w:t>request</w:t>
      </w:r>
      <w:r>
        <w:rPr>
          <w:color w:val="231F20"/>
          <w:u w:color="231F20"/>
        </w:rPr>
        <w:t xml:space="preserve"> a series change to the Professorial Series. This request </w:t>
      </w:r>
      <w:r>
        <w:t>requires a review and recommendation by the program director or Campus Associate Dean to the Dean.</w:t>
      </w:r>
    </w:p>
    <w:p w14:paraId="1FAFDC6C" w14:textId="77777777" w:rsidR="00814A7D" w:rsidRDefault="00814A7D">
      <w:pPr>
        <w:pStyle w:val="Body"/>
        <w:ind w:left="440" w:right="224"/>
      </w:pPr>
    </w:p>
    <w:p w14:paraId="38A7E530" w14:textId="77777777" w:rsidR="00814A7D" w:rsidRDefault="00814A7D">
      <w:pPr>
        <w:pStyle w:val="Body"/>
        <w:spacing w:before="4"/>
        <w:ind w:left="450"/>
        <w:rPr>
          <w:sz w:val="16"/>
          <w:szCs w:val="16"/>
        </w:rPr>
      </w:pPr>
    </w:p>
    <w:p w14:paraId="1C1046FE" w14:textId="77777777" w:rsidR="00814A7D" w:rsidRDefault="002567DB">
      <w:pPr>
        <w:pStyle w:val="Body"/>
        <w:ind w:left="440"/>
        <w:rPr>
          <w:b/>
          <w:bCs/>
          <w:color w:val="231F20"/>
          <w:u w:color="231F20"/>
        </w:rPr>
      </w:pPr>
      <w:r>
        <w:rPr>
          <w:b/>
          <w:bCs/>
          <w:color w:val="231F20"/>
          <w:u w:color="231F20"/>
        </w:rPr>
        <w:t>PROMOTION:</w:t>
      </w:r>
    </w:p>
    <w:p w14:paraId="37804EF9" w14:textId="77777777" w:rsidR="00814A7D" w:rsidRDefault="00814A7D">
      <w:pPr>
        <w:pStyle w:val="Body"/>
        <w:ind w:left="440"/>
      </w:pPr>
    </w:p>
    <w:p w14:paraId="506271FC" w14:textId="77777777" w:rsidR="00814A7D" w:rsidRDefault="002567DB">
      <w:pPr>
        <w:pStyle w:val="BodyText"/>
        <w:ind w:left="446" w:right="116"/>
        <w:rPr>
          <w:color w:val="231F20"/>
          <w:u w:color="231F20"/>
        </w:rPr>
      </w:pPr>
      <w:r>
        <w:rPr>
          <w:b/>
          <w:bCs/>
          <w:color w:val="231F20"/>
          <w:u w:color="231F20"/>
        </w:rPr>
        <w:t xml:space="preserve">Criteria. </w:t>
      </w:r>
      <w:r>
        <w:rPr>
          <w:color w:val="231F20"/>
          <w:u w:color="231F20"/>
        </w:rPr>
        <w:t>Faculty will meet specified criteria in three of the following missions: 1) teaching, 2) clinical care/practice, 3) research and scholarship, or 4) service.</w:t>
      </w:r>
    </w:p>
    <w:p w14:paraId="6BBBADFB" w14:textId="77777777" w:rsidR="00814A7D" w:rsidRDefault="00814A7D">
      <w:pPr>
        <w:pStyle w:val="BodyText"/>
        <w:ind w:left="446" w:right="116"/>
        <w:rPr>
          <w:color w:val="231F20"/>
          <w:u w:color="231F20"/>
        </w:rPr>
      </w:pPr>
    </w:p>
    <w:p w14:paraId="1A0E636F" w14:textId="77777777" w:rsidR="00814A7D" w:rsidRDefault="002567DB">
      <w:pPr>
        <w:pStyle w:val="BodyText"/>
        <w:ind w:left="446" w:right="115"/>
      </w:pPr>
      <w:r>
        <w:rPr>
          <w:color w:val="231F20"/>
          <w:u w:color="231F20"/>
        </w:rPr>
        <w:t>Faculty in the professorial series seeking promotion must meet selected criteria in three mission areas as noted in Table 1.0. Faculty in the research series seeking promotion must meet selected criteria in research and scholarship, service and teaching. Meeting criteria at rank assumes that the faculty member has already met the criteria specified at lower ranks.</w:t>
      </w:r>
    </w:p>
    <w:p w14:paraId="35094682" w14:textId="77777777" w:rsidR="00814A7D" w:rsidRDefault="00814A7D">
      <w:pPr>
        <w:pStyle w:val="Body"/>
        <w:spacing w:before="4"/>
      </w:pPr>
    </w:p>
    <w:p w14:paraId="3FE2B102" w14:textId="77777777" w:rsidR="00814A7D" w:rsidRDefault="002567DB">
      <w:pPr>
        <w:pStyle w:val="Body"/>
        <w:ind w:left="440" w:right="224"/>
      </w:pPr>
      <w:r>
        <w:rPr>
          <w:b/>
          <w:bCs/>
          <w:color w:val="231F20"/>
          <w:u w:color="231F20"/>
        </w:rPr>
        <w:t>Promotion Eligibility Upon Earned Degree</w:t>
      </w:r>
      <w:r>
        <w:rPr>
          <w:color w:val="231F20"/>
          <w:u w:color="231F20"/>
        </w:rPr>
        <w:t>. Faculty at the Lecturer rank following completion of an earned master</w:t>
      </w:r>
      <w:r>
        <w:rPr>
          <w:color w:val="231F20"/>
          <w:u w:color="231F20"/>
          <w:lang w:val="fr-FR"/>
        </w:rPr>
        <w:t>’</w:t>
      </w:r>
      <w:r>
        <w:rPr>
          <w:color w:val="231F20"/>
          <w:u w:color="231F20"/>
        </w:rPr>
        <w:t xml:space="preserve">s degree may request a promotion to Instructor.  The application will include how the applicant meets the criteria for promotion to instructor in the areas of teaching, scholarship, service and clinical care/practice (if applicable).  </w:t>
      </w:r>
      <w:r>
        <w:t>Program directors/Campus Associate Deans will review the application and make a recommendation to the Dean.</w:t>
      </w:r>
      <w:r>
        <w:rPr>
          <w:color w:val="231F20"/>
          <w:u w:color="231F20"/>
        </w:rPr>
        <w:t xml:space="preserve"> </w:t>
      </w:r>
    </w:p>
    <w:p w14:paraId="76AD7403" w14:textId="77777777" w:rsidR="00814A7D" w:rsidRDefault="00814A7D">
      <w:pPr>
        <w:pStyle w:val="Body"/>
        <w:spacing w:before="4"/>
        <w:rPr>
          <w:sz w:val="16"/>
          <w:szCs w:val="16"/>
        </w:rPr>
      </w:pPr>
    </w:p>
    <w:p w14:paraId="77489292" w14:textId="77777777" w:rsidR="00814A7D" w:rsidRDefault="00814A7D">
      <w:pPr>
        <w:pStyle w:val="Body"/>
        <w:spacing w:before="4"/>
        <w:rPr>
          <w:sz w:val="16"/>
          <w:szCs w:val="16"/>
        </w:rPr>
      </w:pPr>
    </w:p>
    <w:p w14:paraId="362BD211" w14:textId="77777777" w:rsidR="00814A7D" w:rsidRDefault="002567DB">
      <w:pPr>
        <w:pStyle w:val="BodyText"/>
        <w:ind w:right="114"/>
        <w:jc w:val="both"/>
        <w:rPr>
          <w:b/>
          <w:bCs/>
          <w:color w:val="231F20"/>
          <w:u w:color="231F20"/>
        </w:rPr>
      </w:pPr>
      <w:r>
        <w:rPr>
          <w:b/>
          <w:bCs/>
          <w:color w:val="231F20"/>
          <w:u w:color="231F20"/>
        </w:rPr>
        <w:t>TENURE:</w:t>
      </w:r>
    </w:p>
    <w:p w14:paraId="4A26A6B9" w14:textId="77777777" w:rsidR="00814A7D" w:rsidRDefault="00814A7D">
      <w:pPr>
        <w:pStyle w:val="BodyText"/>
        <w:ind w:right="114"/>
        <w:jc w:val="both"/>
        <w:rPr>
          <w:b/>
          <w:bCs/>
          <w:color w:val="231F20"/>
          <w:sz w:val="24"/>
          <w:szCs w:val="24"/>
          <w:u w:color="231F20"/>
        </w:rPr>
      </w:pPr>
    </w:p>
    <w:p w14:paraId="47D6EB29" w14:textId="77777777" w:rsidR="00814A7D" w:rsidRDefault="002567DB">
      <w:pPr>
        <w:pStyle w:val="BodyText"/>
        <w:ind w:right="114"/>
      </w:pPr>
      <w:r>
        <w:rPr>
          <w:color w:val="231F20"/>
          <w:u w:color="231F20"/>
        </w:rPr>
        <w:t>Tenure ensures the academic freedom that is essential to an atmosphere conducive to the free search for knowledge and the attainment of excellence at OHSU. Granting tenure implies a commitment by OHSU to defend academic freedom. Tenure is the right of a faculty member to hold his or her position without discriminatory reduction of salary and not to suffer loss of such position, except for cause, financial exigency, or program/department reductions or eliminations.</w:t>
      </w:r>
    </w:p>
    <w:p w14:paraId="1B086993" w14:textId="77777777" w:rsidR="00814A7D" w:rsidRDefault="002567DB">
      <w:pPr>
        <w:pStyle w:val="BodyText"/>
        <w:spacing w:before="196"/>
        <w:ind w:left="452" w:right="224"/>
      </w:pPr>
      <w:r>
        <w:rPr>
          <w:color w:val="231F20"/>
          <w:u w:color="231F20"/>
        </w:rPr>
        <w:t>The awarding of tenure demonstrates commitment to a faculty member who has devoted their professional energies to activities that further the goals of OHSU and the SON. Granting tenure is regarded as one of OHSU’s most critical personnel decision—more significant than promotion in academic rank. The tenure decision is based on legitimate intellectual and professional criteria. It is awarded to faculty members whose character, performance, and accomplishments in serving the institution’s mission, strategic goals and core themes, and potential effective long-term performance warrant the institution’s long-term commitment. In accepting tenure, a faculty member makes an explicit commitment to serve their students, their colleagues, their profession, and OHSU in a manner befitting a responsible academic person. Tenured faculty members also make a commitment to engage in continued professional and pedagogical improvement.</w:t>
      </w:r>
    </w:p>
    <w:p w14:paraId="2CC6F289" w14:textId="77777777" w:rsidR="00814A7D" w:rsidRDefault="002567DB">
      <w:pPr>
        <w:pStyle w:val="BodyText"/>
        <w:spacing w:before="196" w:line="241" w:lineRule="auto"/>
        <w:ind w:left="450" w:right="319"/>
        <w:rPr>
          <w:color w:val="231F20"/>
          <w:spacing w:val="-1"/>
          <w:sz w:val="16"/>
          <w:szCs w:val="16"/>
          <w:u w:color="231F20"/>
        </w:rPr>
      </w:pPr>
      <w:r>
        <w:rPr>
          <w:color w:val="231F20"/>
          <w:u w:color="231F20"/>
        </w:rPr>
        <w:lastRenderedPageBreak/>
        <w:t>Faculty who are denied tenure following tenure review may continue on a fixed-term contract at the discretion of the SON Office of Dean. Any other series changes require a special exception to be reviewed by the APT Committee (see the APT Policy Procedures document outlining series change options and processes).</w:t>
      </w:r>
      <w:r>
        <w:rPr>
          <w:color w:val="231F20"/>
          <w:u w:color="231F20"/>
        </w:rPr>
        <w:br/>
      </w:r>
    </w:p>
    <w:p w14:paraId="67534C35" w14:textId="77777777" w:rsidR="00814A7D" w:rsidRDefault="002567DB">
      <w:pPr>
        <w:pStyle w:val="Heading2"/>
        <w:tabs>
          <w:tab w:val="left" w:pos="450"/>
        </w:tabs>
        <w:spacing w:before="50"/>
        <w:ind w:left="0"/>
        <w:rPr>
          <w:b w:val="0"/>
          <w:bCs w:val="0"/>
        </w:rPr>
      </w:pPr>
      <w:r>
        <w:rPr>
          <w:color w:val="231F20"/>
          <w:u w:color="231F20"/>
        </w:rPr>
        <w:tab/>
        <w:t>2.0  DEFINITIONS</w:t>
      </w:r>
    </w:p>
    <w:p w14:paraId="019F7050" w14:textId="77777777" w:rsidR="00814A7D" w:rsidRDefault="00814A7D">
      <w:pPr>
        <w:pStyle w:val="Body"/>
        <w:spacing w:before="11"/>
        <w:rPr>
          <w:b/>
          <w:bCs/>
          <w:sz w:val="23"/>
          <w:szCs w:val="23"/>
        </w:rPr>
      </w:pPr>
    </w:p>
    <w:tbl>
      <w:tblPr>
        <w:tblW w:w="9362" w:type="dxa"/>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0"/>
        <w:gridCol w:w="160"/>
        <w:gridCol w:w="7392"/>
      </w:tblGrid>
      <w:tr w:rsidR="00814A7D" w14:paraId="29D61746" w14:textId="77777777">
        <w:trPr>
          <w:trHeight w:val="273"/>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5CA4657B" w14:textId="77777777" w:rsidR="00814A7D" w:rsidRDefault="002567DB">
            <w:pPr>
              <w:pStyle w:val="TableParagraph"/>
              <w:spacing w:line="264" w:lineRule="exact"/>
              <w:ind w:left="102"/>
            </w:pPr>
            <w:r>
              <w:rPr>
                <w:color w:val="231F20"/>
                <w:u w:color="231F20"/>
              </w:rPr>
              <w:t>Table 1.0 Series Definition for Appointment and Promotion</w:t>
            </w:r>
          </w:p>
        </w:tc>
      </w:tr>
      <w:tr w:rsidR="00814A7D" w14:paraId="492B74FD" w14:textId="77777777">
        <w:trPr>
          <w:trHeight w:val="1065"/>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1547937A" w14:textId="77777777" w:rsidR="00814A7D" w:rsidRDefault="002567DB">
            <w:pPr>
              <w:pStyle w:val="TableParagraph"/>
              <w:spacing w:line="264" w:lineRule="exact"/>
              <w:ind w:left="102"/>
            </w:pPr>
            <w:r>
              <w:rPr>
                <w:color w:val="231F20"/>
                <w:u w:color="231F20"/>
              </w:rPr>
              <w:t>Series</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272" w:type="dxa"/>
            </w:tcMar>
          </w:tcPr>
          <w:p w14:paraId="75F167E3" w14:textId="77777777" w:rsidR="00814A7D" w:rsidRDefault="002567DB">
            <w:pPr>
              <w:pStyle w:val="TableParagraph"/>
              <w:spacing w:line="264" w:lineRule="exact"/>
              <w:ind w:left="102" w:right="192"/>
            </w:pPr>
            <w:r>
              <w:rPr>
                <w:color w:val="231F20"/>
                <w:u w:color="231F20"/>
              </w:rPr>
              <w:t xml:space="preserve">Classification of how faculty are organized and include the </w:t>
            </w:r>
            <w:r>
              <w:t xml:space="preserve">Professorial, Instructional, Research, and Clinical series. The Clinical Series is an unpaid volunteer faculty appointment and not covered in this policy.  </w:t>
            </w:r>
          </w:p>
        </w:tc>
      </w:tr>
      <w:tr w:rsidR="00814A7D" w14:paraId="07EC141F" w14:textId="77777777">
        <w:trPr>
          <w:trHeight w:val="1329"/>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2333DBC3" w14:textId="77777777" w:rsidR="00814A7D" w:rsidRDefault="002567DB">
            <w:pPr>
              <w:pStyle w:val="TableParagraph"/>
              <w:spacing w:line="264" w:lineRule="exact"/>
              <w:ind w:left="102"/>
            </w:pPr>
            <w:r>
              <w:rPr>
                <w:color w:val="231F20"/>
                <w:u w:color="231F20"/>
              </w:rPr>
              <w:t>Track</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272" w:type="dxa"/>
            </w:tcMar>
          </w:tcPr>
          <w:p w14:paraId="1782971E" w14:textId="77777777" w:rsidR="00814A7D" w:rsidRDefault="002567DB">
            <w:pPr>
              <w:pStyle w:val="TableParagraph"/>
              <w:spacing w:line="264" w:lineRule="exact"/>
              <w:ind w:left="102" w:right="192"/>
            </w:pPr>
            <w:r>
              <w:rPr>
                <w:color w:val="231F20"/>
                <w:u w:color="231F20"/>
              </w:rPr>
              <w:t xml:space="preserve">The Professorial Series has two tracks:  the Academic Track is a career pathway for faculty with a focus on research and scholarship and is tenure-track eligible.   The Clinical Track is a career pathway for faculty, with a focus on clinical care and is not tenure-track eligible.  </w:t>
            </w:r>
          </w:p>
        </w:tc>
      </w:tr>
      <w:tr w:rsidR="00814A7D" w14:paraId="1730B0BA" w14:textId="77777777">
        <w:trPr>
          <w:trHeight w:val="1933"/>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06CCA1E9" w14:textId="77777777" w:rsidR="00814A7D" w:rsidRDefault="002567DB">
            <w:pPr>
              <w:pStyle w:val="TableParagraph"/>
              <w:spacing w:line="264" w:lineRule="exact"/>
              <w:ind w:left="102"/>
            </w:pPr>
            <w:r>
              <w:rPr>
                <w:color w:val="231F20"/>
                <w:u w:color="231F20"/>
              </w:rPr>
              <w:t xml:space="preserve">Teaching </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736C2768" w14:textId="77777777" w:rsidR="00814A7D" w:rsidRDefault="002567DB">
            <w:pPr>
              <w:pStyle w:val="Body"/>
              <w:ind w:left="90" w:right="192"/>
            </w:pPr>
            <w:r>
              <w:t xml:space="preserve">Teaching facilitates the acquisition of the science and art of nursing knowledge by the learner.  A learner-centered approach supports education that embraces diverse learning styles.  The scholarship of teaching increases the effectiveness of the transfer of knowledge, produces insights about gaps in knowledge and conclusions about relationships among work from a variety of disciplines, generates a commitment to lifelong learning, and suggests future directions for scholarship and practice. </w:t>
            </w:r>
          </w:p>
        </w:tc>
      </w:tr>
      <w:tr w:rsidR="00814A7D" w14:paraId="5176B84D" w14:textId="77777777">
        <w:trPr>
          <w:trHeight w:val="973"/>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41F8916F" w14:textId="77777777" w:rsidR="00814A7D" w:rsidRDefault="002567DB">
            <w:pPr>
              <w:pStyle w:val="TableParagraph"/>
              <w:spacing w:line="264" w:lineRule="exact"/>
              <w:ind w:left="102"/>
            </w:pPr>
            <w:r>
              <w:rPr>
                <w:color w:val="231F20"/>
                <w:u w:color="231F20"/>
              </w:rPr>
              <w:t xml:space="preserve">Research and Scholarship </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77F01C33" w14:textId="77777777" w:rsidR="00814A7D" w:rsidRDefault="002567DB">
            <w:pPr>
              <w:pStyle w:val="Body"/>
              <w:shd w:val="clear" w:color="auto" w:fill="FFFFFF"/>
              <w:ind w:left="90" w:right="192"/>
            </w:pPr>
            <w:r>
              <w:t xml:space="preserve">Research and scholarship contribute to knowledge through rigorous inquiry that  1) is significant to nursing and health, 2) is innovative, 3) can be documented and disseminated, 4) can be replicated or elaborated, and 5) can be peer-reviewed through various methods. </w:t>
            </w:r>
          </w:p>
        </w:tc>
      </w:tr>
      <w:tr w:rsidR="00814A7D" w14:paraId="7FAA0259" w14:textId="77777777">
        <w:trPr>
          <w:trHeight w:val="1329"/>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528951D7" w14:textId="77777777" w:rsidR="00814A7D" w:rsidRDefault="002567DB">
            <w:pPr>
              <w:pStyle w:val="TableParagraph"/>
              <w:spacing w:line="264" w:lineRule="exact"/>
              <w:ind w:left="102"/>
              <w:rPr>
                <w:color w:val="231F20"/>
                <w:u w:color="231F20"/>
              </w:rPr>
            </w:pPr>
            <w:r>
              <w:rPr>
                <w:color w:val="231F20"/>
                <w:u w:color="231F20"/>
              </w:rPr>
              <w:t>Clinical Care/</w:t>
            </w:r>
          </w:p>
          <w:p w14:paraId="79158636" w14:textId="77777777" w:rsidR="00814A7D" w:rsidRDefault="002567DB">
            <w:pPr>
              <w:pStyle w:val="TableParagraph"/>
              <w:spacing w:line="264" w:lineRule="exact"/>
              <w:ind w:left="102"/>
            </w:pPr>
            <w:r>
              <w:rPr>
                <w:color w:val="231F20"/>
                <w:u w:color="231F20"/>
              </w:rPr>
              <w:t xml:space="preserve">Practice </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49CAAF0B" w14:textId="77777777" w:rsidR="00814A7D" w:rsidRDefault="002567DB">
            <w:pPr>
              <w:pStyle w:val="TableParagraph"/>
              <w:spacing w:line="264" w:lineRule="exact"/>
              <w:ind w:left="90" w:right="192"/>
            </w:pPr>
            <w:r>
              <w:rPr>
                <w:color w:val="231F20"/>
                <w:u w:color="231F20"/>
              </w:rPr>
              <w:t xml:space="preserve">Clinical Care/Practice is grounded in clinical excellence. Practice applies nursing and related knowledge. Scholarly practice encompasses all aspects of the delivery of indirect and direct nursing </w:t>
            </w:r>
            <w:proofErr w:type="gramStart"/>
            <w:r>
              <w:rPr>
                <w:color w:val="231F20"/>
                <w:u w:color="231F20"/>
              </w:rPr>
              <w:t>service, and</w:t>
            </w:r>
            <w:proofErr w:type="gramEnd"/>
            <w:r>
              <w:rPr>
                <w:color w:val="231F20"/>
                <w:u w:color="231F20"/>
              </w:rPr>
              <w:t xml:space="preserve"> is the method by which knowledge in the profession is both advanced and applied.</w:t>
            </w:r>
          </w:p>
        </w:tc>
      </w:tr>
      <w:tr w:rsidR="00814A7D" w14:paraId="6C099CE9" w14:textId="77777777">
        <w:trPr>
          <w:trHeight w:val="493"/>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382909DE" w14:textId="77777777" w:rsidR="00814A7D" w:rsidRDefault="002567DB">
            <w:pPr>
              <w:pStyle w:val="TableParagraph"/>
              <w:spacing w:line="264" w:lineRule="exact"/>
              <w:ind w:left="102"/>
            </w:pPr>
            <w:r>
              <w:rPr>
                <w:color w:val="231F20"/>
                <w:u w:color="231F20"/>
              </w:rPr>
              <w:t xml:space="preserve">Service </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196C551B" w14:textId="77777777" w:rsidR="00814A7D" w:rsidRDefault="002567DB">
            <w:pPr>
              <w:pStyle w:val="Body"/>
              <w:shd w:val="clear" w:color="auto" w:fill="FFFFFF"/>
              <w:ind w:left="90" w:right="192"/>
            </w:pPr>
            <w:r>
              <w:t xml:space="preserve">Service is a contribution that promotes the general welfare of a program, campus, school, university, profession, or community. </w:t>
            </w:r>
          </w:p>
        </w:tc>
      </w:tr>
      <w:tr w:rsidR="00814A7D" w14:paraId="6B5A2BC5" w14:textId="77777777">
        <w:trPr>
          <w:trHeight w:val="537"/>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47D58803" w14:textId="77777777" w:rsidR="00814A7D" w:rsidRDefault="002567DB">
            <w:pPr>
              <w:pStyle w:val="TableParagraph"/>
              <w:spacing w:line="264" w:lineRule="exact"/>
              <w:ind w:left="102"/>
            </w:pPr>
            <w:r>
              <w:rPr>
                <w:color w:val="231F20"/>
                <w:u w:color="231F20"/>
              </w:rPr>
              <w:t>Satisfactory Record</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65CFAE2F" w14:textId="77777777" w:rsidR="00814A7D" w:rsidRDefault="002567DB">
            <w:pPr>
              <w:pStyle w:val="Body"/>
              <w:shd w:val="clear" w:color="auto" w:fill="FFFFFF"/>
              <w:ind w:left="90" w:right="192"/>
            </w:pPr>
            <w:r>
              <w:t>Sufficient, acceptable contributions in the category that impact the profession, the university, or community.</w:t>
            </w:r>
          </w:p>
        </w:tc>
      </w:tr>
      <w:tr w:rsidR="00814A7D" w14:paraId="60E9EFBD" w14:textId="77777777">
        <w:trPr>
          <w:trHeight w:val="537"/>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7D4E1794" w14:textId="77777777" w:rsidR="00814A7D" w:rsidRDefault="002567DB">
            <w:pPr>
              <w:pStyle w:val="TableParagraph"/>
              <w:spacing w:line="264" w:lineRule="exact"/>
              <w:ind w:left="102"/>
            </w:pPr>
            <w:r>
              <w:rPr>
                <w:color w:val="231F20"/>
                <w:u w:color="231F20"/>
              </w:rPr>
              <w:t>Substantial Record</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37EB8213" w14:textId="77777777" w:rsidR="00814A7D" w:rsidRDefault="002567DB">
            <w:pPr>
              <w:pStyle w:val="Body"/>
              <w:shd w:val="clear" w:color="auto" w:fill="FFFFFF"/>
              <w:ind w:left="90" w:right="192"/>
            </w:pPr>
            <w:r>
              <w:t>Sustained contributions in the category that impact the profession, the university, or community.</w:t>
            </w:r>
          </w:p>
        </w:tc>
      </w:tr>
      <w:tr w:rsidR="00814A7D" w14:paraId="0839D36D" w14:textId="77777777">
        <w:trPr>
          <w:trHeight w:val="537"/>
        </w:trPr>
        <w:tc>
          <w:tcPr>
            <w:tcW w:w="1970"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099F0187" w14:textId="77777777" w:rsidR="00814A7D" w:rsidRDefault="002567DB">
            <w:pPr>
              <w:pStyle w:val="TableParagraph"/>
              <w:spacing w:line="264" w:lineRule="exact"/>
              <w:ind w:left="102"/>
            </w:pPr>
            <w:r>
              <w:rPr>
                <w:color w:val="231F20"/>
                <w:u w:color="231F20"/>
              </w:rPr>
              <w:t>Outstanding Record</w:t>
            </w:r>
          </w:p>
        </w:tc>
        <w:tc>
          <w:tcPr>
            <w:tcW w:w="7392" w:type="dxa"/>
            <w:tcBorders>
              <w:top w:val="single" w:sz="5" w:space="0" w:color="231F20"/>
              <w:left w:val="single" w:sz="5" w:space="0" w:color="231F20"/>
              <w:bottom w:val="single" w:sz="5" w:space="0" w:color="231F20"/>
              <w:right w:val="single" w:sz="5" w:space="0" w:color="231F20"/>
            </w:tcBorders>
            <w:shd w:val="clear" w:color="auto" w:fill="auto"/>
            <w:tcMar>
              <w:top w:w="80" w:type="dxa"/>
              <w:left w:w="170" w:type="dxa"/>
              <w:bottom w:w="80" w:type="dxa"/>
              <w:right w:w="272" w:type="dxa"/>
            </w:tcMar>
          </w:tcPr>
          <w:p w14:paraId="340A3FAE" w14:textId="77777777" w:rsidR="00814A7D" w:rsidRDefault="002567DB">
            <w:pPr>
              <w:pStyle w:val="Body"/>
              <w:shd w:val="clear" w:color="auto" w:fill="FFFFFF"/>
              <w:ind w:left="90" w:right="192"/>
            </w:pPr>
            <w:r>
              <w:t>Significant contributions in the category that impact the profession, the university, or community.</w:t>
            </w:r>
          </w:p>
        </w:tc>
      </w:tr>
      <w:tr w:rsidR="00814A7D" w14:paraId="56E61D29" w14:textId="77777777">
        <w:trPr>
          <w:trHeight w:val="273"/>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2D70AE94" w14:textId="77777777" w:rsidR="00814A7D" w:rsidRDefault="002567DB">
            <w:pPr>
              <w:pStyle w:val="TableParagraph"/>
              <w:spacing w:line="264" w:lineRule="exact"/>
              <w:ind w:left="102"/>
              <w:jc w:val="center"/>
            </w:pPr>
            <w:r>
              <w:rPr>
                <w:b/>
                <w:bCs/>
                <w:color w:val="231F20"/>
                <w:u w:color="231F20"/>
              </w:rPr>
              <w:t>Professorial Series</w:t>
            </w:r>
          </w:p>
        </w:tc>
      </w:tr>
      <w:tr w:rsidR="00814A7D" w14:paraId="5F7ADFD4" w14:textId="77777777">
        <w:trPr>
          <w:trHeight w:val="801"/>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9BBB59"/>
            <w:tcMar>
              <w:top w:w="80" w:type="dxa"/>
              <w:left w:w="182" w:type="dxa"/>
              <w:bottom w:w="80" w:type="dxa"/>
              <w:right w:w="80" w:type="dxa"/>
            </w:tcMar>
          </w:tcPr>
          <w:p w14:paraId="54F98CFA" w14:textId="77777777" w:rsidR="00814A7D" w:rsidRDefault="002567DB">
            <w:pPr>
              <w:pStyle w:val="TableParagraph"/>
              <w:spacing w:line="264" w:lineRule="exact"/>
              <w:ind w:left="102"/>
              <w:jc w:val="center"/>
              <w:rPr>
                <w:b/>
                <w:bCs/>
                <w:color w:val="231F20"/>
                <w:u w:color="231F20"/>
              </w:rPr>
            </w:pPr>
            <w:r>
              <w:rPr>
                <w:b/>
                <w:bCs/>
                <w:color w:val="231F20"/>
                <w:u w:color="231F20"/>
              </w:rPr>
              <w:lastRenderedPageBreak/>
              <w:t>Academic Track</w:t>
            </w:r>
          </w:p>
          <w:p w14:paraId="04A23FEB" w14:textId="77777777" w:rsidR="00814A7D" w:rsidRDefault="002567DB">
            <w:pPr>
              <w:pStyle w:val="TableParagraph"/>
              <w:spacing w:line="264" w:lineRule="exact"/>
              <w:ind w:left="102"/>
              <w:jc w:val="center"/>
            </w:pPr>
            <w:r>
              <w:rPr>
                <w:b/>
                <w:bCs/>
                <w:color w:val="231F20"/>
                <w:u w:color="231F20"/>
              </w:rPr>
              <w:t xml:space="preserve">For </w:t>
            </w:r>
            <w:proofErr w:type="spellStart"/>
            <w:r>
              <w:rPr>
                <w:b/>
                <w:bCs/>
                <w:color w:val="231F20"/>
                <w:u w:color="231F20"/>
              </w:rPr>
              <w:t>doctorally</w:t>
            </w:r>
            <w:proofErr w:type="spellEnd"/>
            <w:r>
              <w:rPr>
                <w:b/>
                <w:bCs/>
                <w:color w:val="231F20"/>
                <w:u w:color="231F20"/>
              </w:rPr>
              <w:t xml:space="preserve"> prepared faculty with a career pathway focused on research and scholarship.</w:t>
            </w:r>
          </w:p>
        </w:tc>
      </w:tr>
      <w:tr w:rsidR="00814A7D" w14:paraId="11CAF981" w14:textId="77777777">
        <w:trPr>
          <w:trHeight w:val="273"/>
        </w:trPr>
        <w:tc>
          <w:tcPr>
            <w:tcW w:w="1810" w:type="dxa"/>
            <w:tcBorders>
              <w:top w:val="single" w:sz="5" w:space="0" w:color="231F20"/>
              <w:left w:val="single" w:sz="5" w:space="0" w:color="231F20"/>
              <w:bottom w:val="single" w:sz="5" w:space="0" w:color="231F20"/>
              <w:right w:val="single" w:sz="5" w:space="0" w:color="231F20"/>
            </w:tcBorders>
            <w:shd w:val="clear" w:color="auto" w:fill="DCDDDE"/>
            <w:tcMar>
              <w:top w:w="80" w:type="dxa"/>
              <w:left w:w="80" w:type="dxa"/>
              <w:bottom w:w="80" w:type="dxa"/>
              <w:right w:w="80" w:type="dxa"/>
            </w:tcMar>
          </w:tcPr>
          <w:p w14:paraId="07E9B078" w14:textId="77777777" w:rsidR="00814A7D" w:rsidRDefault="002567DB">
            <w:pPr>
              <w:pStyle w:val="TableParagraph"/>
              <w:spacing w:line="264" w:lineRule="exact"/>
              <w:jc w:val="center"/>
            </w:pPr>
            <w:r>
              <w:rPr>
                <w:color w:val="231F20"/>
                <w:u w:color="231F20"/>
              </w:rPr>
              <w:t>Rank</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DCDDDE"/>
            <w:tcMar>
              <w:top w:w="80" w:type="dxa"/>
              <w:left w:w="81" w:type="dxa"/>
              <w:bottom w:w="80" w:type="dxa"/>
              <w:right w:w="80" w:type="dxa"/>
            </w:tcMar>
          </w:tcPr>
          <w:p w14:paraId="2B23A703" w14:textId="77777777" w:rsidR="00814A7D" w:rsidRDefault="002567DB">
            <w:pPr>
              <w:pStyle w:val="TableParagraph"/>
              <w:spacing w:line="264" w:lineRule="exact"/>
              <w:ind w:left="1"/>
              <w:jc w:val="center"/>
            </w:pPr>
            <w:r>
              <w:rPr>
                <w:color w:val="231F20"/>
                <w:u w:color="231F20"/>
              </w:rPr>
              <w:t>Qualifications</w:t>
            </w:r>
          </w:p>
        </w:tc>
      </w:tr>
      <w:tr w:rsidR="00814A7D" w14:paraId="07429783" w14:textId="77777777">
        <w:trPr>
          <w:trHeight w:val="169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995" w:type="dxa"/>
            </w:tcMar>
          </w:tcPr>
          <w:p w14:paraId="32D2946B" w14:textId="77777777" w:rsidR="00814A7D" w:rsidRDefault="002567DB">
            <w:pPr>
              <w:pStyle w:val="TableParagraph"/>
              <w:ind w:left="102" w:right="915"/>
            </w:pPr>
            <w:r>
              <w:rPr>
                <w:color w:val="231F20"/>
                <w:u w:color="231F20"/>
              </w:rPr>
              <w:t>Assistant 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260" w:type="dxa"/>
            </w:tcMar>
          </w:tcPr>
          <w:p w14:paraId="53949C72" w14:textId="77777777" w:rsidR="00814A7D" w:rsidRDefault="002567DB">
            <w:pPr>
              <w:pStyle w:val="TableParagraph"/>
              <w:ind w:left="102" w:right="180"/>
            </w:pPr>
            <w:r>
              <w:rPr>
                <w:color w:val="231F20"/>
                <w:u w:color="231F20"/>
              </w:rPr>
              <w:t xml:space="preserve">Earned doctorate with a career pathway focused on research and scholarship; </w:t>
            </w:r>
            <w:r>
              <w:t xml:space="preserve">appropriate qualifications (educational background and/or professional experience; at least three years of nursing experience to teach clinical courses); </w:t>
            </w:r>
            <w:r>
              <w:rPr>
                <w:color w:val="231F20"/>
                <w:u w:color="231F20"/>
              </w:rPr>
              <w:t xml:space="preserve">evidence of competence and capacity for growth in three of the following categories: teaching, research and scholarship, clinical care/practice, and service. Eligible for tenure track.  </w:t>
            </w:r>
          </w:p>
        </w:tc>
      </w:tr>
      <w:tr w:rsidR="00814A7D" w14:paraId="617061BB" w14:textId="77777777">
        <w:trPr>
          <w:trHeight w:val="193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995" w:type="dxa"/>
            </w:tcMar>
          </w:tcPr>
          <w:p w14:paraId="20BB24C1" w14:textId="77777777" w:rsidR="00814A7D" w:rsidRDefault="002567DB">
            <w:pPr>
              <w:pStyle w:val="TableParagraph"/>
              <w:ind w:left="102" w:right="915"/>
            </w:pPr>
            <w:r>
              <w:rPr>
                <w:color w:val="231F20"/>
                <w:u w:color="231F20"/>
              </w:rPr>
              <w:t>Associate 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350" w:type="dxa"/>
            </w:tcMar>
          </w:tcPr>
          <w:p w14:paraId="467DC160" w14:textId="77777777" w:rsidR="00814A7D" w:rsidRDefault="002567DB">
            <w:pPr>
              <w:pStyle w:val="TableParagraph"/>
              <w:ind w:left="102" w:right="270"/>
            </w:pPr>
            <w:r>
              <w:rPr>
                <w:color w:val="231F20"/>
                <w:u w:color="231F20"/>
              </w:rPr>
              <w:t>Earned doctorate with a career pathway focused on research and scholarship, a minimum of 3 years of experience at Assistant Professor rank; evidence of sustained good citizenship to the school and university; substantial record of accomplishment in one of the following categories, and either a substantial record in a second category, or a satisfactory record in at least two additional categories: teaching, research and scholarship, clinical care/practice, and service. Eligible for tenure track.</w:t>
            </w:r>
          </w:p>
        </w:tc>
      </w:tr>
      <w:tr w:rsidR="00814A7D" w14:paraId="6A3079DE" w14:textId="77777777">
        <w:trPr>
          <w:trHeight w:val="241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2F622551" w14:textId="77777777" w:rsidR="00814A7D" w:rsidRDefault="002567DB">
            <w:pPr>
              <w:pStyle w:val="TableParagraph"/>
              <w:spacing w:line="267" w:lineRule="exact"/>
              <w:ind w:left="102"/>
            </w:pPr>
            <w:r>
              <w:rPr>
                <w:color w:val="231F20"/>
                <w:u w:color="231F20"/>
              </w:rPr>
              <w:t>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80" w:type="dxa"/>
            </w:tcMar>
          </w:tcPr>
          <w:p w14:paraId="633E5ADB" w14:textId="77777777" w:rsidR="00814A7D" w:rsidRDefault="002567DB">
            <w:pPr>
              <w:pStyle w:val="ListParagraph"/>
              <w:ind w:left="88"/>
            </w:pPr>
            <w:r>
              <w:rPr>
                <w:color w:val="231F20"/>
                <w:u w:color="231F20"/>
              </w:rPr>
              <w:t xml:space="preserve">Earned doctorate with a career pathway focused on research and scholarship; a minimum of 5 years of experience at Associate Professor rank; evidence of sustained good citizenship to the school and university; outstanding record of accomplishment in one of the following categories, and either outstanding in a second, or substantial in one and at least satisfactory in another: teaching, research and scholarship, clinical care/practice, and service. Eligible for tenure track.  </w:t>
            </w:r>
            <w:r>
              <w:t>The faculty member should have achieved national or international recognition in at least one of these categories.</w:t>
            </w:r>
          </w:p>
        </w:tc>
      </w:tr>
      <w:tr w:rsidR="00814A7D" w14:paraId="5A6FCBA4" w14:textId="77777777">
        <w:trPr>
          <w:trHeight w:val="537"/>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9BBB59"/>
            <w:tcMar>
              <w:top w:w="80" w:type="dxa"/>
              <w:left w:w="80" w:type="dxa"/>
              <w:bottom w:w="80" w:type="dxa"/>
              <w:right w:w="81" w:type="dxa"/>
            </w:tcMar>
          </w:tcPr>
          <w:p w14:paraId="60C03295" w14:textId="77777777" w:rsidR="00814A7D" w:rsidRDefault="002567DB">
            <w:pPr>
              <w:pStyle w:val="TableParagraph"/>
              <w:spacing w:line="264" w:lineRule="exact"/>
              <w:ind w:right="1"/>
              <w:jc w:val="center"/>
              <w:rPr>
                <w:b/>
                <w:bCs/>
                <w:color w:val="231F20"/>
                <w:u w:color="231F20"/>
              </w:rPr>
            </w:pPr>
            <w:r>
              <w:rPr>
                <w:b/>
                <w:bCs/>
                <w:color w:val="231F20"/>
                <w:u w:color="231F20"/>
              </w:rPr>
              <w:lastRenderedPageBreak/>
              <w:t>Clinical Track</w:t>
            </w:r>
          </w:p>
          <w:p w14:paraId="48615E69" w14:textId="77777777" w:rsidR="00814A7D" w:rsidRDefault="002567DB">
            <w:pPr>
              <w:pStyle w:val="TableParagraph"/>
              <w:spacing w:line="264" w:lineRule="exact"/>
              <w:ind w:right="1"/>
              <w:jc w:val="center"/>
            </w:pPr>
            <w:r>
              <w:rPr>
                <w:b/>
                <w:bCs/>
                <w:color w:val="231F20"/>
                <w:u w:color="231F20"/>
              </w:rPr>
              <w:t xml:space="preserve">For </w:t>
            </w:r>
            <w:proofErr w:type="spellStart"/>
            <w:r>
              <w:rPr>
                <w:b/>
                <w:bCs/>
                <w:color w:val="231F20"/>
                <w:u w:color="231F20"/>
              </w:rPr>
              <w:t>doctorally</w:t>
            </w:r>
            <w:proofErr w:type="spellEnd"/>
            <w:r>
              <w:rPr>
                <w:b/>
                <w:bCs/>
                <w:color w:val="231F20"/>
                <w:u w:color="231F20"/>
              </w:rPr>
              <w:t xml:space="preserve"> prepared faculty with a career pathway focused on clinical care/practice.</w:t>
            </w:r>
          </w:p>
        </w:tc>
      </w:tr>
      <w:tr w:rsidR="00814A7D" w14:paraId="573A41E6" w14:textId="77777777">
        <w:trPr>
          <w:trHeight w:val="274"/>
        </w:trPr>
        <w:tc>
          <w:tcPr>
            <w:tcW w:w="1810" w:type="dxa"/>
            <w:tcBorders>
              <w:top w:val="single" w:sz="5" w:space="0" w:color="231F20"/>
              <w:left w:val="single" w:sz="5" w:space="0" w:color="231F20"/>
              <w:bottom w:val="single" w:sz="5" w:space="0" w:color="231F20"/>
              <w:right w:val="single" w:sz="5" w:space="0" w:color="231F20"/>
            </w:tcBorders>
            <w:shd w:val="clear" w:color="auto" w:fill="DCDDDE"/>
            <w:tcMar>
              <w:top w:w="80" w:type="dxa"/>
              <w:left w:w="80" w:type="dxa"/>
              <w:bottom w:w="80" w:type="dxa"/>
              <w:right w:w="80" w:type="dxa"/>
            </w:tcMar>
          </w:tcPr>
          <w:p w14:paraId="0DE44931" w14:textId="77777777" w:rsidR="00814A7D" w:rsidRDefault="002567DB">
            <w:pPr>
              <w:pStyle w:val="TableParagraph"/>
              <w:spacing w:line="266" w:lineRule="exact"/>
              <w:jc w:val="center"/>
            </w:pPr>
            <w:r>
              <w:rPr>
                <w:color w:val="231F20"/>
                <w:u w:color="231F20"/>
              </w:rPr>
              <w:t>Rank</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DCDDDE"/>
            <w:tcMar>
              <w:top w:w="80" w:type="dxa"/>
              <w:left w:w="81" w:type="dxa"/>
              <w:bottom w:w="80" w:type="dxa"/>
              <w:right w:w="80" w:type="dxa"/>
            </w:tcMar>
          </w:tcPr>
          <w:p w14:paraId="09D8A4E3" w14:textId="77777777" w:rsidR="00814A7D" w:rsidRDefault="002567DB">
            <w:pPr>
              <w:pStyle w:val="TableParagraph"/>
              <w:spacing w:line="266" w:lineRule="exact"/>
              <w:ind w:left="1"/>
              <w:jc w:val="center"/>
            </w:pPr>
            <w:r>
              <w:rPr>
                <w:color w:val="231F20"/>
                <w:u w:color="231F20"/>
              </w:rPr>
              <w:t>Qualifications</w:t>
            </w:r>
          </w:p>
        </w:tc>
      </w:tr>
      <w:tr w:rsidR="00814A7D" w14:paraId="45A6AF02" w14:textId="77777777">
        <w:trPr>
          <w:trHeight w:val="349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355" w:type="dxa"/>
            </w:tcMar>
          </w:tcPr>
          <w:p w14:paraId="70FEFF8D" w14:textId="77777777" w:rsidR="00814A7D" w:rsidRDefault="002567DB">
            <w:pPr>
              <w:pStyle w:val="TableParagraph"/>
              <w:ind w:left="102" w:right="275"/>
            </w:pPr>
            <w:r>
              <w:rPr>
                <w:color w:val="231F20"/>
                <w:u w:color="231F20"/>
              </w:rPr>
              <w:t>Assistant Professor of Clinical Nursing</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350" w:type="dxa"/>
            </w:tcMar>
          </w:tcPr>
          <w:p w14:paraId="019EACC0" w14:textId="77777777" w:rsidR="00814A7D" w:rsidRDefault="002567DB">
            <w:pPr>
              <w:pStyle w:val="TableParagraph"/>
              <w:tabs>
                <w:tab w:val="left" w:pos="7198"/>
              </w:tabs>
              <w:ind w:left="88" w:right="270"/>
              <w:rPr>
                <w:color w:val="231F20"/>
                <w:u w:color="231F20"/>
              </w:rPr>
            </w:pPr>
            <w:r>
              <w:rPr>
                <w:color w:val="231F20"/>
                <w:u w:color="231F20"/>
              </w:rPr>
              <w:t xml:space="preserve">Earned doctorate with a career pathway focused on clinical care/practice.  Under certain circumstances, a master’s degree may be eligible for initial appointment.  Junior to mid-level faculty rank is reserved for clinician educators (faculty engaged primarily in clinical teaching and/or practice) who meet the competencies at the Assistant Professor rank in three of the following missions: teaching, research and/or scholarship, clinical care/practice, and service. Must carry out assigned academic duties, develop and improve their professional abilities and supervise clinical students. Not eligible for tenure track. </w:t>
            </w:r>
          </w:p>
          <w:p w14:paraId="3F560436" w14:textId="77777777" w:rsidR="00814A7D" w:rsidRDefault="00814A7D">
            <w:pPr>
              <w:pStyle w:val="TableParagraph"/>
              <w:spacing w:line="120" w:lineRule="auto"/>
              <w:ind w:left="173" w:right="202"/>
              <w:rPr>
                <w:color w:val="231F20"/>
                <w:u w:color="231F20"/>
              </w:rPr>
            </w:pPr>
          </w:p>
          <w:p w14:paraId="61EC69E0" w14:textId="77777777" w:rsidR="00814A7D" w:rsidRDefault="002567DB">
            <w:pPr>
              <w:pStyle w:val="TableParagraph"/>
              <w:ind w:left="88" w:right="270"/>
            </w:pPr>
            <w:r>
              <w:rPr>
                <w:color w:val="231F20"/>
                <w:u w:color="231F20"/>
              </w:rPr>
              <w:t xml:space="preserve">Under certain circumstances, a master’s prepared instructor in the instructional series may apply for a series change to Assistant Professor of Clinical Nursing after three years at Instructor level (See Appendix A for criteria). Requirement to include an external reviewer waived for in this circumstance.  </w:t>
            </w:r>
          </w:p>
        </w:tc>
      </w:tr>
      <w:tr w:rsidR="00814A7D" w14:paraId="0FF2C804" w14:textId="77777777">
        <w:trPr>
          <w:trHeight w:val="2881"/>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312" w:type="dxa"/>
            </w:tcMar>
          </w:tcPr>
          <w:p w14:paraId="2694CA80" w14:textId="77777777" w:rsidR="00814A7D" w:rsidRDefault="002567DB">
            <w:pPr>
              <w:pStyle w:val="TableParagraph"/>
              <w:spacing w:line="238" w:lineRule="auto"/>
              <w:ind w:left="102" w:right="232"/>
            </w:pPr>
            <w:r>
              <w:rPr>
                <w:color w:val="231F20"/>
                <w:u w:color="231F20"/>
              </w:rPr>
              <w:t>Associate Professor of Clinical Nursing</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350" w:type="dxa"/>
            </w:tcMar>
          </w:tcPr>
          <w:p w14:paraId="3529641F" w14:textId="77777777" w:rsidR="00814A7D" w:rsidRDefault="002567DB">
            <w:pPr>
              <w:pStyle w:val="TableParagraph"/>
              <w:spacing w:line="239" w:lineRule="auto"/>
              <w:ind w:left="102" w:right="270"/>
            </w:pPr>
            <w:r>
              <w:rPr>
                <w:color w:val="231F20"/>
                <w:u w:color="231F20"/>
              </w:rPr>
              <w:t>Earned doctorate with a career pathway focused on clinical care/practice; a minimum of 3 years of experience at Assistant Professor of Clinical Nursing rank.  Must have substantial record of accomplishment in one of the following categories, and either a substantial record in a second category, or a satisfactory record in at least two additional categories: teaching, research and/or scholarship, clinical care/practice, and service. This rank is a mid-to-senior level faculty rank reserved for faculty engaged primarily in clinical teaching and/or practice who meet the competencies at the Associate Professor rank.  Must demonstrate the capability of providing the contribution to the educational program that may be required by the school. Not eligible for tenure track.</w:t>
            </w:r>
          </w:p>
        </w:tc>
      </w:tr>
      <w:tr w:rsidR="00814A7D" w14:paraId="29274D2D" w14:textId="77777777">
        <w:trPr>
          <w:trHeight w:val="337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80" w:type="dxa"/>
            </w:tcMar>
          </w:tcPr>
          <w:p w14:paraId="6FEFF141" w14:textId="77777777" w:rsidR="00814A7D" w:rsidRDefault="002567DB">
            <w:pPr>
              <w:pStyle w:val="TableParagraph"/>
              <w:spacing w:line="264" w:lineRule="exact"/>
              <w:ind w:left="102"/>
            </w:pPr>
            <w:r>
              <w:rPr>
                <w:color w:val="231F20"/>
                <w:u w:color="231F20"/>
              </w:rPr>
              <w:t>Professor of Clinical Nursing</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80" w:type="dxa"/>
            </w:tcMar>
          </w:tcPr>
          <w:p w14:paraId="63074678" w14:textId="77777777" w:rsidR="00814A7D" w:rsidRDefault="002567DB">
            <w:pPr>
              <w:pStyle w:val="ListParagraph"/>
              <w:ind w:left="88"/>
            </w:pPr>
            <w:r>
              <w:rPr>
                <w:color w:val="231F20"/>
                <w:u w:color="231F20"/>
              </w:rPr>
              <w:t xml:space="preserve">Earned doctorate with a career pathway focused on clinical care/practice, a minimum of 5 years of experience at Associate Professor of Clinical Nursing rank.  </w:t>
            </w:r>
            <w:r>
              <w:t xml:space="preserve">Must have </w:t>
            </w:r>
            <w:r>
              <w:rPr>
                <w:color w:val="231F20"/>
                <w:u w:color="231F20"/>
              </w:rPr>
              <w:t xml:space="preserve">outstanding record of accomplishment in one of the following categories, and either outstanding in a second, or substantial in one and at least satisfactory in another: teaching, research and/or scholarship, clinical care/practice, and service. </w:t>
            </w:r>
            <w:r>
              <w:t xml:space="preserve">The faculty member should have achieved national or international recognition in at least one of these categories. </w:t>
            </w:r>
            <w:r>
              <w:rPr>
                <w:color w:val="231F20"/>
                <w:u w:color="231F20"/>
              </w:rPr>
              <w:t xml:space="preserve"> Highest academic clinical rank reserved for faculty engaged primarily in clinical teaching and/or practice who meet the competencies at the Professor rank in scholarship, effectiveness and service. Must demonstrate the capability of providing the contribution to the educational program that may be required by the school. Not eligible for tenure track.</w:t>
            </w:r>
          </w:p>
        </w:tc>
      </w:tr>
      <w:tr w:rsidR="00814A7D" w14:paraId="1D0437D1" w14:textId="77777777">
        <w:trPr>
          <w:trHeight w:val="273"/>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auto"/>
            <w:tcMar>
              <w:top w:w="80" w:type="dxa"/>
              <w:left w:w="80" w:type="dxa"/>
              <w:bottom w:w="80" w:type="dxa"/>
              <w:right w:w="81" w:type="dxa"/>
            </w:tcMar>
          </w:tcPr>
          <w:p w14:paraId="63C87A2F" w14:textId="77777777" w:rsidR="00814A7D" w:rsidRDefault="002567DB">
            <w:pPr>
              <w:pStyle w:val="TableParagraph"/>
              <w:spacing w:line="264" w:lineRule="exact"/>
              <w:ind w:right="1"/>
              <w:jc w:val="center"/>
            </w:pPr>
            <w:r>
              <w:rPr>
                <w:b/>
                <w:bCs/>
              </w:rPr>
              <w:t>Instructional Series</w:t>
            </w:r>
          </w:p>
        </w:tc>
      </w:tr>
      <w:tr w:rsidR="00814A7D" w14:paraId="149AE09B" w14:textId="77777777">
        <w:trPr>
          <w:trHeight w:val="273"/>
        </w:trPr>
        <w:tc>
          <w:tcPr>
            <w:tcW w:w="1810" w:type="dxa"/>
            <w:tcBorders>
              <w:top w:val="single" w:sz="5" w:space="0" w:color="231F20"/>
              <w:left w:val="single" w:sz="5" w:space="0" w:color="231F20"/>
              <w:bottom w:val="single" w:sz="5" w:space="0" w:color="231F20"/>
              <w:right w:val="single" w:sz="5" w:space="0" w:color="231F20"/>
            </w:tcBorders>
            <w:shd w:val="clear" w:color="auto" w:fill="D9D9D9"/>
            <w:tcMar>
              <w:top w:w="80" w:type="dxa"/>
              <w:left w:w="80" w:type="dxa"/>
              <w:bottom w:w="80" w:type="dxa"/>
              <w:right w:w="81" w:type="dxa"/>
            </w:tcMar>
          </w:tcPr>
          <w:p w14:paraId="45DDFF21" w14:textId="77777777" w:rsidR="00814A7D" w:rsidRDefault="002567DB">
            <w:pPr>
              <w:pStyle w:val="TableParagraph"/>
              <w:spacing w:line="264" w:lineRule="exact"/>
              <w:ind w:right="1"/>
              <w:jc w:val="center"/>
            </w:pPr>
            <w:r>
              <w:rPr>
                <w:color w:val="231F20"/>
                <w:u w:color="231F20"/>
              </w:rPr>
              <w:t>Rank</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D9D9D9"/>
            <w:tcMar>
              <w:top w:w="80" w:type="dxa"/>
              <w:left w:w="80" w:type="dxa"/>
              <w:bottom w:w="80" w:type="dxa"/>
              <w:right w:w="81" w:type="dxa"/>
            </w:tcMar>
          </w:tcPr>
          <w:p w14:paraId="70916349" w14:textId="77777777" w:rsidR="00814A7D" w:rsidRDefault="002567DB">
            <w:pPr>
              <w:pStyle w:val="TableParagraph"/>
              <w:spacing w:line="264" w:lineRule="exact"/>
              <w:ind w:right="1"/>
              <w:jc w:val="center"/>
            </w:pPr>
            <w:r>
              <w:rPr>
                <w:color w:val="231F20"/>
                <w:u w:color="231F20"/>
              </w:rPr>
              <w:t>Qualifications</w:t>
            </w:r>
          </w:p>
        </w:tc>
      </w:tr>
      <w:tr w:rsidR="00814A7D" w14:paraId="326586F4" w14:textId="77777777">
        <w:trPr>
          <w:trHeight w:val="1329"/>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80" w:type="dxa"/>
              <w:bottom w:w="80" w:type="dxa"/>
              <w:right w:w="81" w:type="dxa"/>
            </w:tcMar>
          </w:tcPr>
          <w:p w14:paraId="14A7622B" w14:textId="77777777" w:rsidR="00814A7D" w:rsidRDefault="002567DB">
            <w:pPr>
              <w:pStyle w:val="TableParagraph"/>
              <w:spacing w:line="264" w:lineRule="exact"/>
              <w:ind w:right="1"/>
            </w:pPr>
            <w:r>
              <w:rPr>
                <w:color w:val="231F20"/>
                <w:u w:color="231F20"/>
              </w:rPr>
              <w:lastRenderedPageBreak/>
              <w:t>Lecturer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260" w:type="dxa"/>
            </w:tcMar>
          </w:tcPr>
          <w:p w14:paraId="746DC683" w14:textId="77777777" w:rsidR="00814A7D" w:rsidRDefault="002567DB">
            <w:pPr>
              <w:pStyle w:val="TableParagraph"/>
              <w:spacing w:line="264" w:lineRule="exact"/>
              <w:ind w:left="88" w:right="180"/>
            </w:pPr>
            <w:r>
              <w:rPr>
                <w:color w:val="231F20"/>
                <w:u w:color="231F20"/>
              </w:rPr>
              <w:t>Bachelor’s degree and minimum of two years professional experience.  Experientially prepared in areas assigned to teach.  Must be able to contribute to the teaching mission. Able to serve as “faculty of record” for SON courses approved by the appropriate Graduate or Undergraduate Council.</w:t>
            </w:r>
            <w:r>
              <w:t xml:space="preserve"> </w:t>
            </w:r>
          </w:p>
        </w:tc>
      </w:tr>
      <w:tr w:rsidR="00814A7D" w14:paraId="1BEA1488" w14:textId="77777777">
        <w:trPr>
          <w:trHeight w:val="1329"/>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80" w:type="dxa"/>
              <w:bottom w:w="80" w:type="dxa"/>
              <w:right w:w="81" w:type="dxa"/>
            </w:tcMar>
          </w:tcPr>
          <w:p w14:paraId="7BF6FFC0" w14:textId="77777777" w:rsidR="00814A7D" w:rsidRDefault="002567DB">
            <w:pPr>
              <w:pStyle w:val="TableParagraph"/>
              <w:spacing w:line="264" w:lineRule="exact"/>
              <w:ind w:right="1"/>
            </w:pPr>
            <w:r>
              <w:rPr>
                <w:color w:val="231F20"/>
                <w:u w:color="231F20"/>
              </w:rPr>
              <w:t>Instructor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260" w:type="dxa"/>
            </w:tcMar>
          </w:tcPr>
          <w:p w14:paraId="4DBE6308" w14:textId="77777777" w:rsidR="00814A7D" w:rsidRDefault="002567DB">
            <w:pPr>
              <w:pStyle w:val="TableParagraph"/>
              <w:spacing w:line="264" w:lineRule="exact"/>
              <w:ind w:left="88" w:right="180"/>
            </w:pPr>
            <w:r>
              <w:rPr>
                <w:color w:val="231F20"/>
                <w:u w:color="231F20"/>
              </w:rPr>
              <w:t>Master’s degree and minimum of 3 years’ professional experience. Experientially prepared in areas assigned to teach.  Must be able to contribute to the teaching mission. Able to serve as “faculty of record” for SON courses approved by the appropriate Graduate or Undergraduate Council.</w:t>
            </w:r>
          </w:p>
        </w:tc>
      </w:tr>
      <w:tr w:rsidR="00814A7D" w14:paraId="0973285A" w14:textId="77777777">
        <w:trPr>
          <w:trHeight w:val="537"/>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auto"/>
            <w:tcMar>
              <w:top w:w="80" w:type="dxa"/>
              <w:left w:w="80" w:type="dxa"/>
              <w:bottom w:w="80" w:type="dxa"/>
              <w:right w:w="81" w:type="dxa"/>
            </w:tcMar>
          </w:tcPr>
          <w:p w14:paraId="7E226B16" w14:textId="77777777" w:rsidR="00814A7D" w:rsidRDefault="002567DB">
            <w:pPr>
              <w:pStyle w:val="TableParagraph"/>
              <w:spacing w:line="264" w:lineRule="exact"/>
              <w:ind w:right="1"/>
              <w:jc w:val="center"/>
            </w:pPr>
            <w:r>
              <w:rPr>
                <w:b/>
                <w:bCs/>
                <w:color w:val="231F20"/>
                <w:u w:color="231F20"/>
              </w:rPr>
              <w:t>Research Series</w:t>
            </w:r>
          </w:p>
        </w:tc>
      </w:tr>
      <w:tr w:rsidR="00814A7D" w14:paraId="6254A5C3" w14:textId="77777777">
        <w:trPr>
          <w:trHeight w:val="1065"/>
        </w:trPr>
        <w:tc>
          <w:tcPr>
            <w:tcW w:w="1810" w:type="dxa"/>
            <w:tcBorders>
              <w:top w:val="single" w:sz="5" w:space="0" w:color="231F20"/>
              <w:left w:val="single" w:sz="5" w:space="0" w:color="231F20"/>
              <w:bottom w:val="single" w:sz="5" w:space="0" w:color="231F20"/>
              <w:right w:val="single" w:sz="5" w:space="0" w:color="231F20"/>
            </w:tcBorders>
            <w:shd w:val="clear" w:color="auto" w:fill="D9D9D9"/>
            <w:tcMar>
              <w:top w:w="80" w:type="dxa"/>
              <w:left w:w="80" w:type="dxa"/>
              <w:bottom w:w="80" w:type="dxa"/>
              <w:right w:w="80" w:type="dxa"/>
            </w:tcMar>
          </w:tcPr>
          <w:p w14:paraId="21DFB3D4" w14:textId="77777777" w:rsidR="00814A7D" w:rsidRDefault="002567DB">
            <w:pPr>
              <w:pStyle w:val="TableParagraph"/>
              <w:spacing w:line="264" w:lineRule="exact"/>
              <w:jc w:val="center"/>
            </w:pPr>
            <w:r>
              <w:t>Rank</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D9D9D9"/>
            <w:tcMar>
              <w:top w:w="80" w:type="dxa"/>
              <w:left w:w="168" w:type="dxa"/>
              <w:bottom w:w="80" w:type="dxa"/>
              <w:right w:w="80" w:type="dxa"/>
            </w:tcMar>
          </w:tcPr>
          <w:p w14:paraId="1E028929" w14:textId="77777777" w:rsidR="00814A7D" w:rsidRDefault="002567DB">
            <w:pPr>
              <w:pStyle w:val="TableParagraph"/>
              <w:spacing w:line="264" w:lineRule="exact"/>
              <w:ind w:left="88"/>
            </w:pPr>
            <w:r>
              <w:t>Qualifications: Engaged primarily in research. Must receive at least 5% of salary from SON (but generally no more than 10%), with the remainder from external support. Supported on contracts. Eligible for Principal Investigator status.</w:t>
            </w:r>
          </w:p>
        </w:tc>
      </w:tr>
      <w:tr w:rsidR="00814A7D" w14:paraId="77769D2A" w14:textId="77777777">
        <w:trPr>
          <w:trHeight w:val="145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995" w:type="dxa"/>
            </w:tcMar>
          </w:tcPr>
          <w:p w14:paraId="646808B2" w14:textId="77777777" w:rsidR="00814A7D" w:rsidRDefault="002567DB">
            <w:pPr>
              <w:pStyle w:val="TableParagraph"/>
              <w:spacing w:line="239" w:lineRule="auto"/>
              <w:ind w:left="102" w:right="915"/>
              <w:jc w:val="both"/>
            </w:pPr>
            <w:r>
              <w:rPr>
                <w:color w:val="231F20"/>
                <w:u w:color="231F20"/>
              </w:rPr>
              <w:t>Research Assistant 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80" w:type="dxa"/>
            </w:tcMar>
          </w:tcPr>
          <w:p w14:paraId="06229339" w14:textId="77777777" w:rsidR="00814A7D" w:rsidRDefault="002567DB">
            <w:pPr>
              <w:pStyle w:val="Body"/>
              <w:ind w:left="88"/>
            </w:pPr>
            <w:r>
              <w:t xml:space="preserve">Entry level academic research rank reserved for faculty with an earned doctorate engaged primarily in research who have appropriate qualifications (educational background and/or professional experience) and receive their financial support primarily from grants, contracts, or gifts. A contribution to OHSU’s broad education mission is required. </w:t>
            </w:r>
            <w:r>
              <w:rPr>
                <w:color w:val="231F20"/>
                <w:u w:color="231F20"/>
              </w:rPr>
              <w:t>Not eligible for tenure track.</w:t>
            </w:r>
          </w:p>
        </w:tc>
      </w:tr>
      <w:tr w:rsidR="00814A7D" w14:paraId="556587B1" w14:textId="77777777">
        <w:trPr>
          <w:trHeight w:val="145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995" w:type="dxa"/>
            </w:tcMar>
          </w:tcPr>
          <w:p w14:paraId="1C783B96" w14:textId="77777777" w:rsidR="00814A7D" w:rsidRDefault="002567DB">
            <w:pPr>
              <w:pStyle w:val="TableParagraph"/>
              <w:spacing w:line="239" w:lineRule="auto"/>
              <w:ind w:left="102" w:right="915"/>
              <w:jc w:val="both"/>
            </w:pPr>
            <w:r>
              <w:rPr>
                <w:color w:val="231F20"/>
                <w:u w:color="231F20"/>
              </w:rPr>
              <w:t>Researc</w:t>
            </w:r>
            <w:r>
              <w:rPr>
                <w:color w:val="231F20"/>
                <w:u w:color="231F20"/>
              </w:rPr>
              <w:lastRenderedPageBreak/>
              <w:t>h Associate 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80" w:type="dxa"/>
            </w:tcMar>
          </w:tcPr>
          <w:p w14:paraId="4B92AF8D" w14:textId="77777777" w:rsidR="00814A7D" w:rsidRDefault="002567DB">
            <w:pPr>
              <w:pStyle w:val="Body"/>
              <w:ind w:left="88"/>
            </w:pPr>
            <w:r>
              <w:rPr>
                <w:color w:val="231F20"/>
                <w:u w:color="231F20"/>
              </w:rPr>
              <w:lastRenderedPageBreak/>
              <w:t xml:space="preserve">Advanced degree at the doctoral level is required, a minimum of three years of experience at Research Assistant Professor rank.  </w:t>
            </w:r>
            <w:r>
              <w:t>Faculty at this rank must have a substantial record of accomplishment in research</w:t>
            </w:r>
            <w:r>
              <w:rPr>
                <w:color w:val="231F20"/>
                <w:u w:color="231F20"/>
              </w:rPr>
              <w:t xml:space="preserve"> </w:t>
            </w:r>
            <w:r>
              <w:t>and a satisfactory record of accomplishment in teaching and service A contribution to OHSU’s broad education mission is required.</w:t>
            </w:r>
            <w:r>
              <w:rPr>
                <w:color w:val="231F20"/>
                <w:u w:color="231F20"/>
              </w:rPr>
              <w:t xml:space="preserve"> Not eligible for tenure track.</w:t>
            </w:r>
          </w:p>
        </w:tc>
      </w:tr>
      <w:tr w:rsidR="00814A7D" w14:paraId="16FEE0AE" w14:textId="77777777">
        <w:trPr>
          <w:trHeight w:val="2413"/>
        </w:trPr>
        <w:tc>
          <w:tcPr>
            <w:tcW w:w="1810" w:type="dxa"/>
            <w:tcBorders>
              <w:top w:val="single" w:sz="5" w:space="0" w:color="231F20"/>
              <w:left w:val="single" w:sz="5" w:space="0" w:color="231F20"/>
              <w:bottom w:val="single" w:sz="5" w:space="0" w:color="231F20"/>
              <w:right w:val="single" w:sz="5" w:space="0" w:color="231F20"/>
            </w:tcBorders>
            <w:shd w:val="clear" w:color="auto" w:fill="auto"/>
            <w:tcMar>
              <w:top w:w="80" w:type="dxa"/>
              <w:left w:w="182" w:type="dxa"/>
              <w:bottom w:w="80" w:type="dxa"/>
              <w:right w:w="995" w:type="dxa"/>
            </w:tcMar>
          </w:tcPr>
          <w:p w14:paraId="3313787A" w14:textId="77777777" w:rsidR="00814A7D" w:rsidRDefault="002567DB">
            <w:pPr>
              <w:pStyle w:val="TableParagraph"/>
              <w:spacing w:line="239" w:lineRule="auto"/>
              <w:ind w:left="102" w:right="915"/>
              <w:jc w:val="both"/>
            </w:pPr>
            <w:r>
              <w:rPr>
                <w:color w:val="231F20"/>
                <w:u w:color="231F20"/>
              </w:rPr>
              <w:t>Research Professor</w:t>
            </w:r>
          </w:p>
        </w:tc>
        <w:tc>
          <w:tcPr>
            <w:tcW w:w="7552" w:type="dxa"/>
            <w:gridSpan w:val="2"/>
            <w:tcBorders>
              <w:top w:val="single" w:sz="5" w:space="0" w:color="231F20"/>
              <w:left w:val="single" w:sz="5" w:space="0" w:color="231F20"/>
              <w:bottom w:val="single" w:sz="5" w:space="0" w:color="231F20"/>
              <w:right w:val="single" w:sz="5" w:space="0" w:color="231F20"/>
            </w:tcBorders>
            <w:shd w:val="clear" w:color="auto" w:fill="auto"/>
            <w:tcMar>
              <w:top w:w="80" w:type="dxa"/>
              <w:left w:w="168" w:type="dxa"/>
              <w:bottom w:w="80" w:type="dxa"/>
              <w:right w:w="80" w:type="dxa"/>
            </w:tcMar>
          </w:tcPr>
          <w:p w14:paraId="0D01BEBC" w14:textId="77777777" w:rsidR="00814A7D" w:rsidRDefault="002567DB">
            <w:pPr>
              <w:pStyle w:val="Body"/>
              <w:ind w:left="88"/>
            </w:pPr>
            <w:r>
              <w:rPr>
                <w:color w:val="231F20"/>
                <w:u w:color="231F20"/>
              </w:rPr>
              <w:t xml:space="preserve">Advanced degree at the doctoral level is required, a minimum of five years of experience at Research Associate Professor rank. Highest academic research rank is reserved for faculty engaged primarily in research who receives his/her financial support primarily from external grants, contracts, or gifts. </w:t>
            </w:r>
            <w:r>
              <w:t>Faculty at this rank must have an outstanding record of accomplishment in research and achieved national or international recognition for their work. Faculty at this rank must have a satisfactory record of accomplishment in teaching and service.  A contribution to OHSU’s broad education mission is required.</w:t>
            </w:r>
            <w:r>
              <w:rPr>
                <w:color w:val="231F20"/>
                <w:u w:color="231F20"/>
              </w:rPr>
              <w:t xml:space="preserve"> Not eligible for tenure track.</w:t>
            </w:r>
          </w:p>
        </w:tc>
      </w:tr>
      <w:tr w:rsidR="00814A7D" w14:paraId="15A002C6" w14:textId="77777777">
        <w:trPr>
          <w:trHeight w:val="973"/>
        </w:trPr>
        <w:tc>
          <w:tcPr>
            <w:tcW w:w="9362" w:type="dxa"/>
            <w:gridSpan w:val="3"/>
            <w:tcBorders>
              <w:top w:val="single" w:sz="5" w:space="0" w:color="231F20"/>
              <w:left w:val="single" w:sz="5" w:space="0" w:color="231F20"/>
              <w:bottom w:val="single" w:sz="5" w:space="0" w:color="231F20"/>
              <w:right w:val="single" w:sz="5" w:space="0" w:color="231F20"/>
            </w:tcBorders>
            <w:shd w:val="clear" w:color="auto" w:fill="auto"/>
            <w:tcMar>
              <w:top w:w="80" w:type="dxa"/>
              <w:left w:w="80" w:type="dxa"/>
              <w:bottom w:w="80" w:type="dxa"/>
              <w:right w:w="80" w:type="dxa"/>
            </w:tcMar>
          </w:tcPr>
          <w:p w14:paraId="4AFE3765" w14:textId="77777777" w:rsidR="00814A7D" w:rsidRDefault="002567DB">
            <w:pPr>
              <w:pStyle w:val="Body"/>
            </w:pPr>
            <w:r>
              <w:rPr>
                <w:b/>
                <w:bCs/>
                <w:color w:val="231F20"/>
                <w:u w:color="231F20"/>
              </w:rPr>
              <w:t xml:space="preserve">Note: </w:t>
            </w:r>
            <w:r>
              <w:rPr>
                <w:color w:val="231F20"/>
                <w:u w:color="231F20"/>
              </w:rPr>
              <w:t>Faculty with substantial experience may apply for a waiver of time at rank. The process includes written support from the appropriate Associate Dean and a Curriculum Vitae submitted to the Academic Promotion and Tenure Committee for review at least three months before dossiers are due.</w:t>
            </w:r>
          </w:p>
        </w:tc>
      </w:tr>
    </w:tbl>
    <w:p w14:paraId="36971AAE" w14:textId="77777777" w:rsidR="00814A7D" w:rsidRDefault="00814A7D">
      <w:pPr>
        <w:pStyle w:val="Body"/>
        <w:spacing w:before="11"/>
        <w:ind w:left="94" w:hanging="94"/>
        <w:rPr>
          <w:b/>
          <w:bCs/>
          <w:sz w:val="23"/>
          <w:szCs w:val="23"/>
        </w:rPr>
      </w:pPr>
    </w:p>
    <w:p w14:paraId="5DE75A41" w14:textId="77777777" w:rsidR="00814A7D" w:rsidRDefault="00814A7D">
      <w:pPr>
        <w:pStyle w:val="Body"/>
        <w:spacing w:before="5"/>
        <w:rPr>
          <w:b/>
          <w:bCs/>
        </w:rPr>
      </w:pPr>
    </w:p>
    <w:p w14:paraId="0F7E4FAD" w14:textId="77777777" w:rsidR="00814A7D" w:rsidRDefault="002567DB">
      <w:pPr>
        <w:pStyle w:val="Body"/>
        <w:tabs>
          <w:tab w:val="left" w:pos="819"/>
        </w:tabs>
        <w:spacing w:before="71"/>
        <w:ind w:left="100"/>
      </w:pPr>
      <w:r>
        <w:rPr>
          <w:b/>
          <w:bCs/>
          <w:color w:val="231F20"/>
          <w:u w:color="231F20"/>
        </w:rPr>
        <w:t>3.0</w:t>
      </w:r>
      <w:r>
        <w:rPr>
          <w:b/>
          <w:bCs/>
          <w:color w:val="231F20"/>
          <w:u w:color="231F20"/>
        </w:rPr>
        <w:tab/>
        <w:t>RESPONSIBILITIES</w:t>
      </w:r>
    </w:p>
    <w:p w14:paraId="7BC34E13" w14:textId="77777777" w:rsidR="00814A7D" w:rsidRDefault="002567DB">
      <w:pPr>
        <w:pStyle w:val="BodyText"/>
        <w:spacing w:before="2"/>
        <w:ind w:left="820"/>
      </w:pPr>
      <w:r>
        <w:rPr>
          <w:color w:val="231F20"/>
          <w:u w:color="231F20"/>
        </w:rPr>
        <w:t>N/A</w:t>
      </w:r>
    </w:p>
    <w:p w14:paraId="0E9731E1" w14:textId="77777777" w:rsidR="00814A7D" w:rsidRDefault="00814A7D">
      <w:pPr>
        <w:pStyle w:val="Body"/>
        <w:spacing w:before="4"/>
      </w:pPr>
      <w:bookmarkStart w:id="0" w:name="_GoBack"/>
      <w:bookmarkEnd w:id="0"/>
    </w:p>
    <w:p w14:paraId="59614BB2" w14:textId="77777777" w:rsidR="00814A7D" w:rsidRDefault="002567DB">
      <w:pPr>
        <w:pStyle w:val="Heading2"/>
        <w:tabs>
          <w:tab w:val="left" w:pos="819"/>
        </w:tabs>
        <w:spacing w:line="293" w:lineRule="exact"/>
        <w:rPr>
          <w:b w:val="0"/>
          <w:bCs w:val="0"/>
          <w:sz w:val="22"/>
          <w:szCs w:val="22"/>
        </w:rPr>
      </w:pPr>
      <w:r>
        <w:rPr>
          <w:color w:val="231F20"/>
          <w:sz w:val="22"/>
          <w:szCs w:val="22"/>
          <w:u w:color="231F20"/>
        </w:rPr>
        <w:t>4.0</w:t>
      </w:r>
      <w:r>
        <w:rPr>
          <w:color w:val="231F20"/>
          <w:sz w:val="22"/>
          <w:szCs w:val="22"/>
          <w:u w:color="231F20"/>
        </w:rPr>
        <w:tab/>
        <w:t>PROCEDURES</w:t>
      </w:r>
    </w:p>
    <w:p w14:paraId="04A1C608" w14:textId="77777777" w:rsidR="00814A7D" w:rsidRDefault="002567DB">
      <w:pPr>
        <w:pStyle w:val="BodyText"/>
        <w:ind w:left="820"/>
      </w:pPr>
      <w:r>
        <w:rPr>
          <w:color w:val="231F20"/>
          <w:u w:color="231F20"/>
        </w:rPr>
        <w:t>See School of Nursing:</w:t>
      </w:r>
    </w:p>
    <w:p w14:paraId="4D36D6A1" w14:textId="77777777" w:rsidR="00814A7D" w:rsidRPr="003B04DF" w:rsidRDefault="002567DB" w:rsidP="003B04DF">
      <w:pPr>
        <w:pStyle w:val="BodyText"/>
        <w:numPr>
          <w:ilvl w:val="0"/>
          <w:numId w:val="2"/>
        </w:numPr>
        <w:spacing w:line="265" w:lineRule="auto"/>
        <w:ind w:right="3045"/>
        <w:rPr>
          <w:color w:val="231F20"/>
          <w:u w:color="231F20"/>
        </w:rPr>
      </w:pPr>
      <w:r>
        <w:t xml:space="preserve">Faculty Appointment, Promotion &amp; Tenure </w:t>
      </w:r>
      <w:r w:rsidRPr="007D7115">
        <w:rPr>
          <w:b/>
        </w:rPr>
        <w:t>Procedures</w:t>
      </w:r>
    </w:p>
    <w:p w14:paraId="4BD4C165" w14:textId="77777777" w:rsidR="00814A7D" w:rsidRDefault="003B04DF">
      <w:pPr>
        <w:pStyle w:val="BodyText"/>
        <w:numPr>
          <w:ilvl w:val="0"/>
          <w:numId w:val="2"/>
        </w:numPr>
        <w:spacing w:line="265" w:lineRule="auto"/>
        <w:ind w:right="3045"/>
        <w:rPr>
          <w:color w:val="231F20"/>
          <w:u w:color="231F20"/>
        </w:rPr>
      </w:pPr>
      <w:r>
        <w:rPr>
          <w:color w:val="231F20"/>
          <w:u w:color="231F20"/>
        </w:rPr>
        <w:t xml:space="preserve">Appointment, Promotion, and Tenure </w:t>
      </w:r>
      <w:r w:rsidRPr="007D7115">
        <w:rPr>
          <w:b/>
          <w:color w:val="231F20"/>
          <w:u w:color="231F20"/>
        </w:rPr>
        <w:t>Guidelines</w:t>
      </w:r>
    </w:p>
    <w:p w14:paraId="3C0C108A" w14:textId="77777777" w:rsidR="00814A7D" w:rsidRDefault="00814A7D">
      <w:pPr>
        <w:pStyle w:val="BodyText"/>
        <w:spacing w:line="265" w:lineRule="auto"/>
        <w:ind w:left="1540" w:right="3045"/>
        <w:rPr>
          <w:color w:val="231F20"/>
          <w:u w:color="231F20"/>
        </w:rPr>
      </w:pPr>
    </w:p>
    <w:p w14:paraId="35E35799" w14:textId="77777777" w:rsidR="00814A7D" w:rsidRDefault="00814A7D">
      <w:pPr>
        <w:pStyle w:val="Body"/>
        <w:spacing w:before="11"/>
      </w:pPr>
    </w:p>
    <w:p w14:paraId="6DA45DC6" w14:textId="77777777" w:rsidR="00814A7D" w:rsidRDefault="002567DB">
      <w:pPr>
        <w:pStyle w:val="Heading2"/>
        <w:tabs>
          <w:tab w:val="left" w:pos="819"/>
        </w:tabs>
        <w:rPr>
          <w:b w:val="0"/>
          <w:bCs w:val="0"/>
          <w:sz w:val="22"/>
          <w:szCs w:val="22"/>
        </w:rPr>
      </w:pPr>
      <w:r>
        <w:rPr>
          <w:noProof/>
          <w:sz w:val="22"/>
          <w:szCs w:val="22"/>
        </w:rPr>
        <mc:AlternateContent>
          <mc:Choice Requires="wpg">
            <w:drawing>
              <wp:anchor distT="0" distB="0" distL="0" distR="0" simplePos="0" relativeHeight="251657216" behindDoc="1" locked="0" layoutInCell="1" allowOverlap="1" wp14:anchorId="321419A0" wp14:editId="4827EA3D">
                <wp:simplePos x="0" y="0"/>
                <wp:positionH relativeFrom="page">
                  <wp:posOffset>1600200</wp:posOffset>
                </wp:positionH>
                <wp:positionV relativeFrom="line">
                  <wp:posOffset>184785</wp:posOffset>
                </wp:positionV>
                <wp:extent cx="128270" cy="528955"/>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28270" cy="528955"/>
                          <a:chOff x="0" y="0"/>
                          <a:chExt cx="128269" cy="528954"/>
                        </a:xfrm>
                      </wpg:grpSpPr>
                      <pic:pic xmlns:pic="http://schemas.openxmlformats.org/drawingml/2006/picture">
                        <pic:nvPicPr>
                          <pic:cNvPr id="1073741828" name="image2.png"/>
                          <pic:cNvPicPr>
                            <a:picLocks noChangeAspect="1"/>
                          </pic:cNvPicPr>
                        </pic:nvPicPr>
                        <pic:blipFill>
                          <a:blip r:embed="rId8"/>
                          <a:stretch>
                            <a:fillRect/>
                          </a:stretch>
                        </pic:blipFill>
                        <pic:spPr>
                          <a:xfrm>
                            <a:off x="0" y="0"/>
                            <a:ext cx="128270" cy="172085"/>
                          </a:xfrm>
                          <a:prstGeom prst="rect">
                            <a:avLst/>
                          </a:prstGeom>
                          <a:ln w="12700" cap="flat">
                            <a:noFill/>
                            <a:miter lim="400000"/>
                          </a:ln>
                          <a:effectLst/>
                        </pic:spPr>
                      </pic:pic>
                      <pic:pic xmlns:pic="http://schemas.openxmlformats.org/drawingml/2006/picture">
                        <pic:nvPicPr>
                          <pic:cNvPr id="1073741829" name="image2.png"/>
                          <pic:cNvPicPr>
                            <a:picLocks noChangeAspect="1"/>
                          </pic:cNvPicPr>
                        </pic:nvPicPr>
                        <pic:blipFill>
                          <a:blip r:embed="rId8"/>
                          <a:stretch>
                            <a:fillRect/>
                          </a:stretch>
                        </pic:blipFill>
                        <pic:spPr>
                          <a:xfrm>
                            <a:off x="0" y="178434"/>
                            <a:ext cx="128270" cy="172086"/>
                          </a:xfrm>
                          <a:prstGeom prst="rect">
                            <a:avLst/>
                          </a:prstGeom>
                          <a:ln w="12700" cap="flat">
                            <a:noFill/>
                            <a:miter lim="400000"/>
                          </a:ln>
                          <a:effectLst/>
                        </pic:spPr>
                      </pic:pic>
                      <pic:pic xmlns:pic="http://schemas.openxmlformats.org/drawingml/2006/picture">
                        <pic:nvPicPr>
                          <pic:cNvPr id="1073741830" name="image2.png"/>
                          <pic:cNvPicPr>
                            <a:picLocks noChangeAspect="1"/>
                          </pic:cNvPicPr>
                        </pic:nvPicPr>
                        <pic:blipFill>
                          <a:blip r:embed="rId8"/>
                          <a:stretch>
                            <a:fillRect/>
                          </a:stretch>
                        </pic:blipFill>
                        <pic:spPr>
                          <a:xfrm>
                            <a:off x="0" y="356869"/>
                            <a:ext cx="128270" cy="172086"/>
                          </a:xfrm>
                          <a:prstGeom prst="rect">
                            <a:avLst/>
                          </a:prstGeom>
                          <a:ln w="12700" cap="flat">
                            <a:noFill/>
                            <a:miter lim="400000"/>
                          </a:ln>
                          <a:effectLst/>
                        </pic:spPr>
                      </pic:pic>
                    </wpg:wgp>
                  </a:graphicData>
                </a:graphic>
              </wp:anchor>
            </w:drawing>
          </mc:Choice>
          <mc:Fallback>
            <w:pict>
              <v:group id="_x0000_s1027" style="visibility:visible;position:absolute;margin-left:126.0pt;margin-top:14.6pt;width:10.1pt;height:41.6pt;z-index:-251659264;mso-position-horizontal:absolute;mso-position-horizontal-relative:page;mso-position-vertical:absolute;mso-position-vertical-relative:line;mso-wrap-distance-left:0.0pt;mso-wrap-distance-top:0.0pt;mso-wrap-distance-right:0.0pt;mso-wrap-distance-bottom:0.0pt;" coordorigin="0,0" coordsize="128270,528955">
                <w10:wrap type="none" side="bothSides" anchorx="page"/>
                <v:shape id="_x0000_s1028" type="#_x0000_t75" style="position:absolute;left:0;top:0;width:128270;height:172085;">
                  <v:imagedata r:id="rId9" o:title="image2.png"/>
                </v:shape>
                <v:shape id="_x0000_s1029" type="#_x0000_t75" style="position:absolute;left:0;top:178435;width:128270;height:172085;">
                  <v:imagedata r:id="rId9" o:title="image2.png"/>
                </v:shape>
                <v:shape id="_x0000_s1030" type="#_x0000_t75" style="position:absolute;left:0;top:356870;width:128270;height:172085;">
                  <v:imagedata r:id="rId9" o:title="image2.png"/>
                </v:shape>
              </v:group>
            </w:pict>
          </mc:Fallback>
        </mc:AlternateContent>
      </w:r>
      <w:r>
        <w:rPr>
          <w:color w:val="231F20"/>
          <w:sz w:val="22"/>
          <w:szCs w:val="22"/>
          <w:u w:color="231F20"/>
        </w:rPr>
        <w:t>5.0</w:t>
      </w:r>
      <w:r>
        <w:rPr>
          <w:color w:val="231F20"/>
          <w:sz w:val="22"/>
          <w:szCs w:val="22"/>
          <w:u w:color="231F20"/>
        </w:rPr>
        <w:tab/>
        <w:t>RELATED POLICIES</w:t>
      </w:r>
    </w:p>
    <w:p w14:paraId="55AE62EC" w14:textId="77777777" w:rsidR="00814A7D" w:rsidRDefault="002567DB">
      <w:pPr>
        <w:pStyle w:val="BodyText"/>
        <w:spacing w:before="9"/>
        <w:ind w:left="1540"/>
      </w:pPr>
      <w:r>
        <w:rPr>
          <w:color w:val="231F20"/>
          <w:u w:color="231F20"/>
        </w:rPr>
        <w:t>SON 10-09.06: Affiliate &amp; Joint Faculty Appointment</w:t>
      </w:r>
    </w:p>
    <w:p w14:paraId="1E15EA74" w14:textId="77777777" w:rsidR="00814A7D" w:rsidRDefault="002567DB">
      <w:pPr>
        <w:pStyle w:val="BodyText"/>
        <w:spacing w:before="12" w:line="251" w:lineRule="auto"/>
        <w:ind w:left="1540" w:right="1106"/>
        <w:rPr>
          <w:color w:val="231F20"/>
          <w:u w:color="231F20"/>
        </w:rPr>
      </w:pPr>
      <w:r>
        <w:rPr>
          <w:color w:val="231F20"/>
          <w:u w:color="231F20"/>
        </w:rPr>
        <w:t>OHSU 03-10-020: Faculty Series and Ranks</w:t>
      </w:r>
    </w:p>
    <w:p w14:paraId="49D01B23" w14:textId="77777777" w:rsidR="00814A7D" w:rsidRDefault="002567DB">
      <w:pPr>
        <w:pStyle w:val="BodyText"/>
        <w:spacing w:before="12" w:line="251" w:lineRule="auto"/>
        <w:ind w:left="1540" w:right="1106"/>
        <w:rPr>
          <w:color w:val="231F20"/>
          <w:u w:color="231F20"/>
        </w:rPr>
      </w:pPr>
      <w:r>
        <w:rPr>
          <w:color w:val="231F20"/>
          <w:u w:color="231F20"/>
        </w:rPr>
        <w:t>OHSU 03-15-025: Faculty Appointments</w:t>
      </w:r>
    </w:p>
    <w:p w14:paraId="4FADF3FE" w14:textId="77777777" w:rsidR="00814A7D" w:rsidRDefault="00814A7D">
      <w:pPr>
        <w:pStyle w:val="Body"/>
      </w:pPr>
    </w:p>
    <w:p w14:paraId="5F762ECA" w14:textId="77777777" w:rsidR="00814A7D" w:rsidRDefault="002567DB">
      <w:pPr>
        <w:pStyle w:val="Heading2"/>
        <w:tabs>
          <w:tab w:val="left" w:pos="819"/>
        </w:tabs>
        <w:rPr>
          <w:b w:val="0"/>
          <w:bCs w:val="0"/>
          <w:sz w:val="22"/>
          <w:szCs w:val="22"/>
        </w:rPr>
      </w:pPr>
      <w:r>
        <w:rPr>
          <w:color w:val="231F20"/>
          <w:sz w:val="22"/>
          <w:szCs w:val="22"/>
          <w:u w:color="231F20"/>
        </w:rPr>
        <w:t>6.0</w:t>
      </w:r>
      <w:r>
        <w:rPr>
          <w:color w:val="231F20"/>
          <w:sz w:val="22"/>
          <w:szCs w:val="22"/>
          <w:u w:color="231F20"/>
        </w:rPr>
        <w:tab/>
        <w:t>KEY SEARCH WORDS</w:t>
      </w:r>
    </w:p>
    <w:p w14:paraId="53EDDB37" w14:textId="77777777" w:rsidR="00814A7D" w:rsidRDefault="002567DB">
      <w:pPr>
        <w:pStyle w:val="Body"/>
        <w:spacing w:line="200" w:lineRule="atLeast"/>
        <w:ind w:left="820"/>
      </w:pPr>
      <w:r>
        <w:rPr>
          <w:noProof/>
        </w:rPr>
        <mc:AlternateContent>
          <mc:Choice Requires="wpg">
            <w:drawing>
              <wp:inline distT="0" distB="0" distL="0" distR="0" wp14:anchorId="3E51FB34" wp14:editId="6A1ED9F2">
                <wp:extent cx="5431155" cy="178436"/>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431155" cy="178436"/>
                          <a:chOff x="0" y="0"/>
                          <a:chExt cx="5431154" cy="178435"/>
                        </a:xfrm>
                      </wpg:grpSpPr>
                      <wps:wsp>
                        <wps:cNvPr id="1073741832" name="Shape 1073741832"/>
                        <wps:cNvSpPr/>
                        <wps:spPr>
                          <a:xfrm>
                            <a:off x="0" y="-1"/>
                            <a:ext cx="5431155" cy="178437"/>
                          </a:xfrm>
                          <a:prstGeom prst="rect">
                            <a:avLst/>
                          </a:prstGeom>
                          <a:noFill/>
                          <a:ln w="7367" cap="flat">
                            <a:solidFill>
                              <a:srgbClr val="949699"/>
                            </a:solidFill>
                            <a:prstDash val="solid"/>
                            <a:miter lim="800000"/>
                          </a:ln>
                          <a:effectLst/>
                        </wps:spPr>
                        <wps:bodyPr/>
                      </wps:wsp>
                      <wps:wsp>
                        <wps:cNvPr id="1073741833" name="Shape 1073741833"/>
                        <wps:cNvSpPr/>
                        <wps:spPr>
                          <a:xfrm>
                            <a:off x="0" y="-1"/>
                            <a:ext cx="5431155" cy="178437"/>
                          </a:xfrm>
                          <a:prstGeom prst="rect">
                            <a:avLst/>
                          </a:prstGeom>
                          <a:noFill/>
                          <a:ln w="12700" cap="flat">
                            <a:noFill/>
                            <a:miter lim="400000"/>
                          </a:ln>
                          <a:effectLst/>
                        </wps:spPr>
                        <wps:txbx>
                          <w:txbxContent>
                            <w:p w14:paraId="4258019D" w14:textId="77777777" w:rsidR="00814A7D" w:rsidRDefault="002567DB">
                              <w:pPr>
                                <w:pStyle w:val="Body"/>
                                <w:spacing w:line="267" w:lineRule="exact"/>
                                <w:ind w:left="102"/>
                              </w:pPr>
                              <w:r>
                                <w:rPr>
                                  <w:color w:val="231F20"/>
                                  <w:u w:color="231F20"/>
                                </w:rPr>
                                <w:t xml:space="preserve">Appointment, </w:t>
                              </w:r>
                              <w:r>
                                <w:rPr>
                                  <w:color w:val="231F20"/>
                                  <w:u w:color="231F20"/>
                                  <w:lang w:val="de-DE"/>
                                </w:rPr>
                                <w:t>Tenure,</w:t>
                              </w:r>
                              <w:r>
                                <w:rPr>
                                  <w:color w:val="231F20"/>
                                  <w:u w:color="231F20"/>
                                </w:rPr>
                                <w:t xml:space="preserve"> Promotion, Faculty, Rank, School of Nursing</w:t>
                              </w:r>
                            </w:p>
                          </w:txbxContent>
                        </wps:txbx>
                        <wps:bodyPr wrap="square" lIns="0" tIns="0" rIns="0" bIns="0" numCol="1" anchor="t">
                          <a:noAutofit/>
                        </wps:bodyPr>
                      </wps:wsp>
                    </wpg:wgp>
                  </a:graphicData>
                </a:graphic>
              </wp:inline>
            </w:drawing>
          </mc:Choice>
          <mc:Fallback>
            <w:pict>
              <v:group w14:anchorId="3E51FB34" id="officeArt object" o:spid="_x0000_s1026" style="width:427.65pt;height:14.05pt;mso-position-horizontal-relative:char;mso-position-vertical-relative:line" coordsize="5431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">
                <v:rect id="Shape 1073741832" o:spid="_x0000_s1027" style="position:absolute;width:5431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" filled="f" strokecolor="#949699" strokeweight=".20464mm"/>
                <v:rect id="Shape 1073741833" o:spid="_x0000_s1028" style="position:absolute;width:5431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4258019D" w14:textId="77777777" w:rsidR="00814A7D" w:rsidRDefault="002567DB">
                        <w:pPr>
                          <w:pStyle w:val="Body"/>
                          <w:spacing w:line="267" w:lineRule="exact"/>
                          <w:ind w:left="102"/>
                        </w:pPr>
                        <w:r>
                          <w:rPr>
                            <w:color w:val="231F20"/>
                            <w:u w:color="231F20"/>
                          </w:rPr>
                          <w:t xml:space="preserve">Appointment, </w:t>
                        </w:r>
                        <w:r>
                          <w:rPr>
                            <w:color w:val="231F20"/>
                            <w:u w:color="231F20"/>
                            <w:lang w:val="de-DE"/>
                          </w:rPr>
                          <w:t>Tenure,</w:t>
                        </w:r>
                        <w:r>
                          <w:rPr>
                            <w:color w:val="231F20"/>
                            <w:u w:color="231F20"/>
                          </w:rPr>
                          <w:t xml:space="preserve"> Promotion, Faculty, Rank, School of Nursing</w:t>
                        </w:r>
                      </w:p>
                    </w:txbxContent>
                  </v:textbox>
                </v:rect>
                <w10:anchorlock/>
              </v:group>
            </w:pict>
          </mc:Fallback>
        </mc:AlternateContent>
      </w:r>
    </w:p>
    <w:p w14:paraId="66FFB308" w14:textId="77777777" w:rsidR="00814A7D" w:rsidRDefault="00814A7D">
      <w:pPr>
        <w:pStyle w:val="Body"/>
        <w:spacing w:before="12"/>
        <w:rPr>
          <w:b/>
          <w:bCs/>
        </w:rPr>
      </w:pPr>
    </w:p>
    <w:p w14:paraId="7A8422E1" w14:textId="77777777" w:rsidR="00814A7D" w:rsidRDefault="002567DB">
      <w:pPr>
        <w:pStyle w:val="Body"/>
        <w:tabs>
          <w:tab w:val="left" w:pos="819"/>
        </w:tabs>
        <w:spacing w:before="71"/>
        <w:ind w:left="100"/>
      </w:pPr>
      <w:r>
        <w:rPr>
          <w:b/>
          <w:bCs/>
          <w:color w:val="231F20"/>
          <w:u w:color="231F20"/>
        </w:rPr>
        <w:t>7.0</w:t>
      </w:r>
      <w:r>
        <w:rPr>
          <w:b/>
          <w:bCs/>
          <w:color w:val="231F20"/>
          <w:u w:color="231F20"/>
        </w:rPr>
        <w:tab/>
        <w:t>REVISION HISTORY</w:t>
      </w:r>
    </w:p>
    <w:p w14:paraId="3A3AFDEF" w14:textId="77777777" w:rsidR="00814A7D" w:rsidRDefault="002567DB">
      <w:pPr>
        <w:pStyle w:val="TableParagraph"/>
        <w:tabs>
          <w:tab w:val="left" w:pos="2260"/>
        </w:tabs>
        <w:spacing w:line="264" w:lineRule="exact"/>
        <w:ind w:left="820"/>
      </w:pPr>
      <w:r>
        <w:rPr>
          <w:color w:val="231F20"/>
          <w:u w:color="231F20"/>
        </w:rPr>
        <w:t>07/01/2008</w:t>
      </w:r>
      <w:r>
        <w:tab/>
      </w:r>
      <w:r>
        <w:rPr>
          <w:color w:val="231F20"/>
          <w:u w:color="231F20"/>
        </w:rPr>
        <w:t>New policy effective</w:t>
      </w:r>
    </w:p>
    <w:p w14:paraId="042C9EC2" w14:textId="77777777" w:rsidR="00814A7D" w:rsidRDefault="002567DB">
      <w:pPr>
        <w:pStyle w:val="TableParagraph"/>
        <w:tabs>
          <w:tab w:val="left" w:pos="2260"/>
        </w:tabs>
        <w:spacing w:line="264" w:lineRule="exact"/>
        <w:ind w:left="820"/>
      </w:pPr>
      <w:r>
        <w:rPr>
          <w:color w:val="231F20"/>
          <w:u w:color="231F20"/>
        </w:rPr>
        <w:t>06/07/2010</w:t>
      </w:r>
      <w:r>
        <w:tab/>
      </w:r>
      <w:r>
        <w:rPr>
          <w:color w:val="231F20"/>
          <w:u w:color="231F20"/>
        </w:rPr>
        <w:t>Policy changes approved by SON Faculty Council</w:t>
      </w:r>
    </w:p>
    <w:p w14:paraId="3ED31F4A" w14:textId="77777777" w:rsidR="00814A7D" w:rsidRDefault="002567DB">
      <w:pPr>
        <w:pStyle w:val="TableParagraph"/>
        <w:tabs>
          <w:tab w:val="left" w:pos="2260"/>
        </w:tabs>
        <w:spacing w:line="265" w:lineRule="exact"/>
        <w:ind w:left="820"/>
      </w:pPr>
      <w:r>
        <w:rPr>
          <w:color w:val="231F20"/>
          <w:u w:color="231F20"/>
        </w:rPr>
        <w:t>10/05/2020</w:t>
      </w:r>
      <w:r>
        <w:tab/>
      </w:r>
      <w:r>
        <w:rPr>
          <w:color w:val="231F20"/>
          <w:u w:color="231F20"/>
        </w:rPr>
        <w:t>Policy amendments and clarifications approved by SON Faculty Council</w:t>
      </w:r>
    </w:p>
    <w:p w14:paraId="4464372B" w14:textId="77777777" w:rsidR="00814A7D" w:rsidRDefault="002567DB">
      <w:pPr>
        <w:pStyle w:val="TableParagraph"/>
        <w:tabs>
          <w:tab w:val="left" w:pos="2260"/>
        </w:tabs>
        <w:spacing w:line="264" w:lineRule="exact"/>
        <w:ind w:left="820"/>
      </w:pPr>
      <w:r>
        <w:rPr>
          <w:color w:val="231F20"/>
          <w:u w:color="231F20"/>
        </w:rPr>
        <w:t>11/2010</w:t>
      </w:r>
      <w:r>
        <w:tab/>
      </w:r>
      <w:r>
        <w:rPr>
          <w:color w:val="231F20"/>
          <w:u w:color="231F20"/>
        </w:rPr>
        <w:t>Policy document vetted through Office of Administration, FAC, and APT chair</w:t>
      </w:r>
    </w:p>
    <w:p w14:paraId="53A54BEE" w14:textId="77777777" w:rsidR="00814A7D" w:rsidRDefault="002567DB">
      <w:pPr>
        <w:pStyle w:val="TableParagraph"/>
        <w:tabs>
          <w:tab w:val="left" w:pos="2260"/>
        </w:tabs>
        <w:ind w:left="2250" w:right="321" w:hanging="1430"/>
      </w:pPr>
      <w:r>
        <w:rPr>
          <w:color w:val="231F20"/>
          <w:u w:color="231F20"/>
        </w:rPr>
        <w:t>11/29/2010</w:t>
      </w:r>
      <w:r>
        <w:tab/>
      </w:r>
      <w:r>
        <w:rPr>
          <w:color w:val="231F20"/>
          <w:u w:color="231F20"/>
        </w:rPr>
        <w:t>Edits proposed to definition of “Sponsor” and “Sustained Citizenship” Edits        agreed to by FAC chair.</w:t>
      </w:r>
    </w:p>
    <w:p w14:paraId="075EC51A" w14:textId="77777777" w:rsidR="00814A7D" w:rsidRDefault="002567DB">
      <w:pPr>
        <w:pStyle w:val="TableParagraph"/>
        <w:tabs>
          <w:tab w:val="left" w:pos="2260"/>
        </w:tabs>
        <w:ind w:left="2250" w:right="1035" w:hanging="1430"/>
      </w:pPr>
      <w:r>
        <w:rPr>
          <w:color w:val="231F20"/>
          <w:u w:color="231F20"/>
        </w:rPr>
        <w:t>05/02/2011</w:t>
      </w:r>
      <w:r>
        <w:tab/>
      </w:r>
      <w:r>
        <w:rPr>
          <w:color w:val="231F20"/>
          <w:u w:color="231F20"/>
        </w:rPr>
        <w:t>Proposed edits and revisions reviewed by APT &amp; FAC Committee in conjunction with Asst. Dean for Evaluation Science</w:t>
      </w:r>
    </w:p>
    <w:p w14:paraId="59BC2F8A" w14:textId="77777777" w:rsidR="00814A7D" w:rsidRDefault="002567DB">
      <w:pPr>
        <w:pStyle w:val="TableParagraph"/>
        <w:tabs>
          <w:tab w:val="left" w:pos="2260"/>
        </w:tabs>
        <w:spacing w:line="264" w:lineRule="exact"/>
        <w:ind w:left="820"/>
      </w:pPr>
      <w:r>
        <w:rPr>
          <w:color w:val="231F20"/>
          <w:u w:color="231F20"/>
        </w:rPr>
        <w:t>02/29/2012</w:t>
      </w:r>
      <w:r>
        <w:tab/>
      </w:r>
      <w:r>
        <w:rPr>
          <w:color w:val="231F20"/>
          <w:u w:color="231F20"/>
        </w:rPr>
        <w:t>Faculty Affairs Committee review &amp; revisions</w:t>
      </w:r>
    </w:p>
    <w:p w14:paraId="2378AAB5" w14:textId="77777777" w:rsidR="00814A7D" w:rsidRDefault="002567DB">
      <w:pPr>
        <w:pStyle w:val="TableParagraph"/>
        <w:tabs>
          <w:tab w:val="left" w:pos="2260"/>
        </w:tabs>
        <w:spacing w:line="264" w:lineRule="exact"/>
        <w:ind w:left="820"/>
      </w:pPr>
      <w:r>
        <w:rPr>
          <w:color w:val="231F20"/>
          <w:u w:color="231F20"/>
        </w:rPr>
        <w:t>05/07/2012</w:t>
      </w:r>
      <w:r>
        <w:tab/>
      </w:r>
      <w:r>
        <w:rPr>
          <w:color w:val="231F20"/>
          <w:u w:color="231F20"/>
        </w:rPr>
        <w:t>Faculty Council approved</w:t>
      </w:r>
    </w:p>
    <w:p w14:paraId="6739B8F8" w14:textId="77777777" w:rsidR="00814A7D" w:rsidRDefault="002567DB">
      <w:pPr>
        <w:pStyle w:val="Body"/>
        <w:spacing w:line="268" w:lineRule="exact"/>
        <w:ind w:left="2250" w:hanging="1430"/>
      </w:pPr>
      <w:r>
        <w:rPr>
          <w:color w:val="231F20"/>
          <w:u w:color="231F20"/>
        </w:rPr>
        <w:t>07/12/2012</w:t>
      </w:r>
      <w:r>
        <w:rPr>
          <w:color w:val="231F20"/>
          <w:u w:color="231F20"/>
        </w:rPr>
        <w:tab/>
        <w:t>Approved by OHSU Committee on</w:t>
      </w:r>
      <w:r>
        <w:rPr>
          <w:color w:val="231F20"/>
          <w:u w:color="231F20"/>
          <w:lang w:val="es-ES_tradnl"/>
        </w:rPr>
        <w:t xml:space="preserve"> </w:t>
      </w:r>
      <w:proofErr w:type="spellStart"/>
      <w:r>
        <w:rPr>
          <w:color w:val="231F20"/>
          <w:u w:color="231F20"/>
          <w:lang w:val="es-ES_tradnl"/>
        </w:rPr>
        <w:t>Academic</w:t>
      </w:r>
      <w:proofErr w:type="spellEnd"/>
      <w:r>
        <w:rPr>
          <w:color w:val="231F20"/>
          <w:u w:color="231F20"/>
        </w:rPr>
        <w:t xml:space="preserve"> Policy</w:t>
      </w:r>
    </w:p>
    <w:p w14:paraId="2C79EC6B" w14:textId="77777777" w:rsidR="00814A7D" w:rsidRDefault="002567DB">
      <w:pPr>
        <w:pStyle w:val="TableParagraph"/>
        <w:tabs>
          <w:tab w:val="left" w:pos="2260"/>
        </w:tabs>
        <w:spacing w:line="264" w:lineRule="exact"/>
        <w:rPr>
          <w:color w:val="231F20"/>
          <w:u w:color="231F20"/>
        </w:rPr>
      </w:pPr>
      <w:r>
        <w:rPr>
          <w:color w:val="231F20"/>
          <w:u w:color="231F20"/>
        </w:rPr>
        <w:t xml:space="preserve">                 03/06/2017</w:t>
      </w:r>
      <w:r>
        <w:rPr>
          <w:color w:val="231F20"/>
          <w:u w:color="231F20"/>
        </w:rPr>
        <w:tab/>
        <w:t>SON Faculty Council approved</w:t>
      </w:r>
    </w:p>
    <w:p w14:paraId="5C6F950B" w14:textId="77777777" w:rsidR="00814A7D" w:rsidRDefault="002567DB">
      <w:pPr>
        <w:pStyle w:val="TableParagraph"/>
        <w:tabs>
          <w:tab w:val="left" w:pos="2260"/>
        </w:tabs>
        <w:spacing w:line="264" w:lineRule="exact"/>
        <w:ind w:left="2260" w:hanging="2260"/>
        <w:rPr>
          <w:color w:val="231F20"/>
          <w:u w:color="231F20"/>
        </w:rPr>
      </w:pPr>
      <w:r>
        <w:rPr>
          <w:color w:val="231F20"/>
          <w:u w:color="231F20"/>
        </w:rPr>
        <w:t xml:space="preserve">                 03/15/2017  </w:t>
      </w:r>
      <w:r>
        <w:rPr>
          <w:color w:val="231F20"/>
          <w:u w:color="231F20"/>
        </w:rPr>
        <w:tab/>
        <w:t>Reviewed and approved with minor edits referencing OHSU policy &amp; terminology by the Provost’s office.</w:t>
      </w:r>
    </w:p>
    <w:p w14:paraId="3FB5AE79" w14:textId="77777777" w:rsidR="00814A7D" w:rsidRDefault="002567DB">
      <w:pPr>
        <w:pStyle w:val="TableParagraph"/>
        <w:tabs>
          <w:tab w:val="left" w:pos="2260"/>
        </w:tabs>
        <w:spacing w:line="264" w:lineRule="exact"/>
        <w:ind w:left="820"/>
        <w:rPr>
          <w:color w:val="231F20"/>
          <w:u w:color="231F20"/>
        </w:rPr>
      </w:pPr>
      <w:r>
        <w:rPr>
          <w:color w:val="231F20"/>
          <w:u w:color="231F20"/>
        </w:rPr>
        <w:t>06/19/2019</w:t>
      </w:r>
      <w:r>
        <w:rPr>
          <w:color w:val="231F20"/>
          <w:u w:color="231F20"/>
        </w:rPr>
        <w:tab/>
        <w:t>Faculty Affairs Committee and SON Faculty Council review &amp; minor revisions</w:t>
      </w:r>
      <w:r>
        <w:rPr>
          <w:color w:val="231F20"/>
          <w:u w:color="231F20"/>
        </w:rPr>
        <w:tab/>
      </w:r>
    </w:p>
    <w:p w14:paraId="37F32BE1" w14:textId="77777777" w:rsidR="00814A7D" w:rsidRDefault="00814A7D">
      <w:pPr>
        <w:pStyle w:val="Body"/>
        <w:rPr>
          <w:b/>
          <w:bCs/>
        </w:rPr>
      </w:pPr>
    </w:p>
    <w:p w14:paraId="06E71B00" w14:textId="77777777" w:rsidR="00814A7D" w:rsidRDefault="00814A7D">
      <w:pPr>
        <w:pStyle w:val="Body"/>
        <w:spacing w:before="10"/>
        <w:rPr>
          <w:b/>
          <w:bCs/>
        </w:rPr>
      </w:pPr>
    </w:p>
    <w:p w14:paraId="6B0394AE" w14:textId="77777777" w:rsidR="00814A7D" w:rsidRDefault="002567DB">
      <w:pPr>
        <w:pStyle w:val="Body"/>
        <w:spacing w:line="40" w:lineRule="atLeast"/>
        <w:ind w:left="118"/>
      </w:pPr>
      <w:r>
        <w:rPr>
          <w:noProof/>
        </w:rPr>
        <mc:AlternateContent>
          <mc:Choice Requires="wps">
            <w:drawing>
              <wp:inline distT="0" distB="0" distL="0" distR="0" wp14:anchorId="3C9C13DF" wp14:editId="4AB32E9F">
                <wp:extent cx="5943600" cy="0"/>
                <wp:effectExtent l="0" t="0" r="0" b="0"/>
                <wp:docPr id="107374183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7305" cap="flat">
                          <a:solidFill>
                            <a:srgbClr val="ACA899"/>
                          </a:solidFill>
                          <a:prstDash val="solid"/>
                          <a:round/>
                        </a:ln>
                        <a:effectLst/>
                      </wps:spPr>
                      <wps:bodyPr/>
                    </wps:wsp>
                  </a:graphicData>
                </a:graphic>
              </wp:inline>
            </w:drawing>
          </mc:Choice>
          <mc:Fallback>
            <w:pict>
              <v:line id="_x0000_s1034" style="visibility:visible;width:468.0pt;height:0.0pt;">
                <v:fill on="f"/>
                <v:stroke filltype="solid" color="#ACA899" opacity="100.0%" weight="2.2pt" dashstyle="solid" endcap="flat" joinstyle="round" linestyle="single" startarrow="none" startarrowwidth="medium" startarrowlength="medium" endarrow="none" endarrowwidth="medium" endarrowlength="medium"/>
              </v:line>
            </w:pict>
          </mc:Fallback>
        </mc:AlternateContent>
      </w:r>
      <w:r>
        <w:rPr>
          <w:b/>
          <w:bCs/>
          <w:color w:val="231F20"/>
          <w:u w:color="231F20"/>
        </w:rPr>
        <w:t>Responsible Officer:</w:t>
      </w:r>
      <w:r>
        <w:rPr>
          <w:b/>
          <w:bCs/>
          <w:color w:val="231F20"/>
          <w:u w:color="231F20"/>
        </w:rPr>
        <w:tab/>
      </w:r>
      <w:r>
        <w:rPr>
          <w:b/>
          <w:bCs/>
          <w:color w:val="231F20"/>
          <w:u w:color="231F20"/>
        </w:rPr>
        <w:tab/>
        <w:t xml:space="preserve">   </w:t>
      </w:r>
      <w:r>
        <w:rPr>
          <w:color w:val="231F20"/>
          <w:u w:color="231F20"/>
        </w:rPr>
        <w:t>Dean, School of Nursing</w:t>
      </w:r>
    </w:p>
    <w:p w14:paraId="036BD492" w14:textId="77777777" w:rsidR="00814A7D" w:rsidRDefault="002567DB">
      <w:pPr>
        <w:pStyle w:val="Body"/>
        <w:tabs>
          <w:tab w:val="left" w:pos="3020"/>
        </w:tabs>
        <w:ind w:left="140"/>
      </w:pPr>
      <w:r>
        <w:rPr>
          <w:b/>
          <w:bCs/>
          <w:color w:val="231F20"/>
          <w:u w:color="231F20"/>
        </w:rPr>
        <w:t>Policy Contact:</w:t>
      </w:r>
      <w:r>
        <w:rPr>
          <w:b/>
          <w:bCs/>
          <w:color w:val="231F20"/>
          <w:u w:color="231F20"/>
        </w:rPr>
        <w:tab/>
      </w:r>
      <w:r>
        <w:rPr>
          <w:color w:val="231F20"/>
          <w:u w:color="231F20"/>
        </w:rPr>
        <w:t>School of Nursing, 503-494-7444</w:t>
      </w:r>
    </w:p>
    <w:p w14:paraId="5AC6942B" w14:textId="77777777" w:rsidR="00814A7D" w:rsidRDefault="002567DB">
      <w:pPr>
        <w:pStyle w:val="Heading3"/>
        <w:tabs>
          <w:tab w:val="left" w:pos="3020"/>
        </w:tabs>
        <w:rPr>
          <w:rFonts w:ascii="Calibri" w:eastAsia="Calibri" w:hAnsi="Calibri" w:cs="Calibri"/>
          <w:b w:val="0"/>
          <w:bCs w:val="0"/>
          <w:u w:val="none"/>
        </w:rPr>
      </w:pPr>
      <w:r>
        <w:rPr>
          <w:rFonts w:ascii="Calibri" w:eastAsia="Calibri" w:hAnsi="Calibri" w:cs="Calibri"/>
          <w:color w:val="231F20"/>
          <w:u w:val="none" w:color="231F20"/>
        </w:rPr>
        <w:t>Supersedes:</w:t>
      </w:r>
      <w:r>
        <w:rPr>
          <w:rFonts w:ascii="Calibri" w:eastAsia="Calibri" w:hAnsi="Calibri" w:cs="Calibri"/>
          <w:color w:val="231F20"/>
          <w:u w:val="none" w:color="231F20"/>
        </w:rPr>
        <w:tab/>
      </w:r>
      <w:r>
        <w:rPr>
          <w:rFonts w:ascii="Calibri" w:eastAsia="Calibri" w:hAnsi="Calibri" w:cs="Calibri"/>
          <w:b w:val="0"/>
          <w:bCs w:val="0"/>
          <w:color w:val="231F20"/>
          <w:u w:val="none" w:color="231F20"/>
        </w:rPr>
        <w:t>N/A</w:t>
      </w:r>
    </w:p>
    <w:p w14:paraId="0F2F1921" w14:textId="77777777" w:rsidR="00814A7D" w:rsidRDefault="00814A7D">
      <w:pPr>
        <w:pStyle w:val="Body"/>
      </w:pPr>
    </w:p>
    <w:p w14:paraId="1CE3C2DC" w14:textId="77777777" w:rsidR="00814A7D" w:rsidRDefault="00814A7D">
      <w:pPr>
        <w:pStyle w:val="Body"/>
        <w:spacing w:before="2"/>
      </w:pPr>
    </w:p>
    <w:p w14:paraId="68B72A6A" w14:textId="77777777" w:rsidR="00814A7D" w:rsidRDefault="002567DB">
      <w:pPr>
        <w:pStyle w:val="Body"/>
        <w:ind w:left="140"/>
        <w:rPr>
          <w:sz w:val="28"/>
          <w:szCs w:val="28"/>
        </w:rPr>
      </w:pPr>
      <w:r>
        <w:rPr>
          <w:b/>
          <w:bCs/>
          <w:color w:val="231F20"/>
          <w:spacing w:val="-1"/>
          <w:sz w:val="28"/>
          <w:szCs w:val="28"/>
          <w:u w:color="231F20"/>
        </w:rPr>
        <w:t>SIGNATURE</w:t>
      </w:r>
      <w:r>
        <w:rPr>
          <w:b/>
          <w:bCs/>
          <w:color w:val="231F20"/>
          <w:sz w:val="28"/>
          <w:szCs w:val="28"/>
          <w:u w:color="231F20"/>
        </w:rPr>
        <w:t xml:space="preserve"> </w:t>
      </w:r>
      <w:r>
        <w:rPr>
          <w:b/>
          <w:bCs/>
          <w:color w:val="231F20"/>
          <w:spacing w:val="-1"/>
          <w:sz w:val="28"/>
          <w:szCs w:val="28"/>
          <w:u w:color="231F20"/>
        </w:rPr>
        <w:t>PAGE:</w:t>
      </w:r>
    </w:p>
    <w:p w14:paraId="55E32310" w14:textId="77777777" w:rsidR="00814A7D" w:rsidRDefault="002567DB">
      <w:pPr>
        <w:pStyle w:val="Body"/>
        <w:spacing w:before="2"/>
        <w:ind w:left="140"/>
      </w:pPr>
      <w:r>
        <w:rPr>
          <w:i/>
          <w:iCs/>
          <w:color w:val="231F20"/>
          <w:u w:color="231F20"/>
        </w:rPr>
        <w:t xml:space="preserve">Official signed copies are stored in the OHSU School of Nursing Office of Academic </w:t>
      </w:r>
      <w:proofErr w:type="spellStart"/>
      <w:r>
        <w:rPr>
          <w:i/>
          <w:iCs/>
          <w:color w:val="231F20"/>
          <w:u w:color="231F20"/>
          <w:lang w:val="fr-FR"/>
        </w:rPr>
        <w:t>Affairs</w:t>
      </w:r>
      <w:proofErr w:type="spellEnd"/>
    </w:p>
    <w:p w14:paraId="05C4EEA3" w14:textId="77777777" w:rsidR="00814A7D" w:rsidRDefault="002567DB">
      <w:pPr>
        <w:pStyle w:val="Heading3"/>
        <w:tabs>
          <w:tab w:val="left" w:pos="6146"/>
          <w:tab w:val="left" w:pos="9140"/>
        </w:tabs>
        <w:spacing w:before="139" w:line="268" w:lineRule="auto"/>
        <w:ind w:right="107" w:hanging="29"/>
        <w:rPr>
          <w:rFonts w:ascii="Calibri" w:eastAsia="Calibri" w:hAnsi="Calibri" w:cs="Calibri"/>
          <w:b w:val="0"/>
          <w:bCs w:val="0"/>
          <w:u w:val="none"/>
        </w:rPr>
      </w:pPr>
      <w:r>
        <w:rPr>
          <w:rFonts w:ascii="Calibri" w:eastAsia="Calibri" w:hAnsi="Calibri" w:cs="Calibri"/>
          <w:color w:val="231F20"/>
          <w:u w:color="231F20"/>
        </w:rPr>
        <w:t xml:space="preserve"> </w:t>
      </w:r>
      <w:r>
        <w:rPr>
          <w:noProof/>
        </w:rPr>
        <w:drawing>
          <wp:inline distT="0" distB="0" distL="0" distR="0" wp14:anchorId="57107715" wp14:editId="2DB53AFE">
            <wp:extent cx="2514600" cy="5080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4.png"/>
                    <pic:cNvPicPr>
                      <a:picLocks noChangeAspect="1"/>
                    </pic:cNvPicPr>
                  </pic:nvPicPr>
                  <pic:blipFill>
                    <a:blip r:embed="rId10"/>
                    <a:srcRect l="3203" t="146" b="62006"/>
                    <a:stretch>
                      <a:fillRect/>
                    </a:stretch>
                  </pic:blipFill>
                  <pic:spPr>
                    <a:xfrm>
                      <a:off x="0" y="0"/>
                      <a:ext cx="2514600" cy="508000"/>
                    </a:xfrm>
                    <a:prstGeom prst="rect">
                      <a:avLst/>
                    </a:prstGeom>
                    <a:ln w="12700" cap="flat">
                      <a:noFill/>
                      <a:miter lim="400000"/>
                    </a:ln>
                    <a:effectLst/>
                  </pic:spPr>
                </pic:pic>
              </a:graphicData>
            </a:graphic>
          </wp:inline>
        </w:drawing>
      </w:r>
      <w:r>
        <w:rPr>
          <w:rFonts w:ascii="Calibri" w:eastAsia="Calibri" w:hAnsi="Calibri" w:cs="Calibri"/>
          <w:color w:val="231F20"/>
          <w:u w:color="231F20"/>
        </w:rPr>
        <w:tab/>
        <w:t>Date:   8-6-19</w:t>
      </w:r>
      <w:r>
        <w:rPr>
          <w:rFonts w:ascii="Calibri" w:eastAsia="Calibri" w:hAnsi="Calibri" w:cs="Calibri"/>
          <w:color w:val="231F20"/>
          <w:u w:color="231F20"/>
        </w:rPr>
        <w:tab/>
      </w:r>
      <w:r>
        <w:rPr>
          <w:rFonts w:ascii="Calibri" w:eastAsia="Calibri" w:hAnsi="Calibri" w:cs="Calibri"/>
          <w:color w:val="231F20"/>
          <w:u w:val="none" w:color="231F20"/>
        </w:rPr>
        <w:t xml:space="preserve"> Glenise McKenzie Chair of Faculty </w:t>
      </w:r>
      <w:proofErr w:type="spellStart"/>
      <w:r>
        <w:rPr>
          <w:rFonts w:ascii="Calibri" w:eastAsia="Calibri" w:hAnsi="Calibri" w:cs="Calibri"/>
          <w:color w:val="231F20"/>
          <w:u w:val="none" w:color="231F20"/>
          <w:lang w:val="fr-FR"/>
        </w:rPr>
        <w:t>Affairs</w:t>
      </w:r>
      <w:proofErr w:type="spellEnd"/>
    </w:p>
    <w:p w14:paraId="6F03A42D" w14:textId="77777777" w:rsidR="00814A7D" w:rsidRDefault="002567DB">
      <w:pPr>
        <w:pStyle w:val="Body"/>
        <w:spacing w:line="230" w:lineRule="exact"/>
        <w:ind w:left="140"/>
      </w:pPr>
      <w:r>
        <w:rPr>
          <w:b/>
          <w:bCs/>
          <w:color w:val="231F20"/>
          <w:u w:color="231F20"/>
        </w:rPr>
        <w:t>School of Nursing</w:t>
      </w:r>
    </w:p>
    <w:p w14:paraId="79BE3EB1" w14:textId="77777777" w:rsidR="00814A7D" w:rsidRDefault="00814A7D">
      <w:pPr>
        <w:pStyle w:val="Body"/>
        <w:rPr>
          <w:b/>
          <w:bCs/>
        </w:rPr>
      </w:pPr>
    </w:p>
    <w:p w14:paraId="1277FF52" w14:textId="77777777" w:rsidR="00814A7D" w:rsidRDefault="002567DB">
      <w:pPr>
        <w:pStyle w:val="Body"/>
      </w:pPr>
      <w:r>
        <w:rPr>
          <w:noProof/>
        </w:rPr>
        <w:drawing>
          <wp:inline distT="0" distB="0" distL="0" distR="0" wp14:anchorId="1CA4FE5D" wp14:editId="00BEF255">
            <wp:extent cx="2097024" cy="28194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5.jpg"/>
                    <pic:cNvPicPr>
                      <a:picLocks noChangeAspect="1"/>
                    </pic:cNvPicPr>
                  </pic:nvPicPr>
                  <pic:blipFill>
                    <a:blip r:embed="rId11"/>
                    <a:stretch>
                      <a:fillRect/>
                    </a:stretch>
                  </pic:blipFill>
                  <pic:spPr>
                    <a:xfrm>
                      <a:off x="0" y="0"/>
                      <a:ext cx="2097024" cy="281940"/>
                    </a:xfrm>
                    <a:prstGeom prst="rect">
                      <a:avLst/>
                    </a:prstGeom>
                    <a:ln w="12700" cap="flat">
                      <a:noFill/>
                      <a:miter lim="400000"/>
                    </a:ln>
                    <a:effectLst/>
                  </pic:spPr>
                </pic:pic>
              </a:graphicData>
            </a:graphic>
          </wp:inline>
        </w:drawing>
      </w:r>
      <w:r>
        <w:tab/>
      </w:r>
      <w:r>
        <w:tab/>
      </w:r>
      <w:r>
        <w:tab/>
      </w:r>
      <w:r>
        <w:tab/>
      </w:r>
      <w:r>
        <w:tab/>
        <w:t xml:space="preserve">      8-7-19</w:t>
      </w:r>
    </w:p>
    <w:p w14:paraId="208A9960" w14:textId="77777777" w:rsidR="00814A7D" w:rsidRDefault="002567DB">
      <w:pPr>
        <w:pStyle w:val="Body"/>
        <w:tabs>
          <w:tab w:val="left" w:pos="6146"/>
          <w:tab w:val="left" w:pos="9140"/>
        </w:tabs>
        <w:spacing w:before="139" w:line="268" w:lineRule="auto"/>
        <w:ind w:left="140" w:right="107" w:hanging="29"/>
      </w:pPr>
      <w:r>
        <w:rPr>
          <w:b/>
          <w:bCs/>
          <w:color w:val="231F20"/>
          <w:u w:val="single" w:color="231F20"/>
        </w:rPr>
        <w:t xml:space="preserve">       </w:t>
      </w:r>
      <w:r>
        <w:rPr>
          <w:b/>
          <w:bCs/>
          <w:color w:val="231F20"/>
          <w:u w:val="single" w:color="231F20"/>
        </w:rPr>
        <w:tab/>
        <w:t xml:space="preserve">Date:    </w:t>
      </w:r>
      <w:r>
        <w:rPr>
          <w:b/>
          <w:bCs/>
          <w:color w:val="231F20"/>
          <w:u w:val="single" w:color="231F20"/>
        </w:rPr>
        <w:tab/>
      </w:r>
      <w:r>
        <w:rPr>
          <w:b/>
          <w:bCs/>
          <w:color w:val="231F20"/>
          <w:u w:color="231F20"/>
        </w:rPr>
        <w:t xml:space="preserve"> </w:t>
      </w:r>
      <w:r>
        <w:rPr>
          <w:b/>
          <w:bCs/>
          <w:color w:val="231F20"/>
          <w:u w:color="231F20"/>
          <w:lang w:val="de-DE"/>
        </w:rPr>
        <w:t>Susan Bakewell Sachs,</w:t>
      </w:r>
      <w:r>
        <w:rPr>
          <w:b/>
          <w:bCs/>
          <w:color w:val="231F20"/>
          <w:u w:color="231F20"/>
        </w:rPr>
        <w:t xml:space="preserve"> Dean</w:t>
      </w:r>
    </w:p>
    <w:p w14:paraId="002AAE47" w14:textId="77777777" w:rsidR="00814A7D" w:rsidRDefault="002567DB">
      <w:pPr>
        <w:pStyle w:val="Body"/>
        <w:spacing w:line="227" w:lineRule="exact"/>
        <w:ind w:left="140"/>
        <w:rPr>
          <w:b/>
          <w:bCs/>
        </w:rPr>
      </w:pPr>
      <w:r>
        <w:rPr>
          <w:b/>
          <w:bCs/>
          <w:color w:val="231F20"/>
          <w:u w:color="231F20"/>
        </w:rPr>
        <w:t>School of Nursing</w:t>
      </w:r>
    </w:p>
    <w:p w14:paraId="006C8854" w14:textId="77777777" w:rsidR="00814A7D" w:rsidRDefault="00814A7D">
      <w:pPr>
        <w:pStyle w:val="Body"/>
      </w:pPr>
    </w:p>
    <w:sectPr w:rsidR="00814A7D">
      <w:headerReference w:type="default" r:id="rId12"/>
      <w:footerReference w:type="default" r:id="rId13"/>
      <w:pgSz w:w="12240" w:h="15840"/>
      <w:pgMar w:top="740" w:right="1300" w:bottom="960" w:left="130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DFE0" w14:textId="77777777" w:rsidR="00F67C9C" w:rsidRDefault="00F67C9C">
      <w:r>
        <w:separator/>
      </w:r>
    </w:p>
  </w:endnote>
  <w:endnote w:type="continuationSeparator" w:id="0">
    <w:p w14:paraId="6DDFC258" w14:textId="77777777" w:rsidR="00F67C9C" w:rsidRDefault="00F6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985" w14:textId="77777777" w:rsidR="00814A7D" w:rsidRDefault="00814A7D">
    <w:pPr>
      <w:pStyle w:val="Bod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DD5B" w14:textId="77777777" w:rsidR="00F67C9C" w:rsidRDefault="00F67C9C">
      <w:r>
        <w:separator/>
      </w:r>
    </w:p>
  </w:footnote>
  <w:footnote w:type="continuationSeparator" w:id="0">
    <w:p w14:paraId="6B16CBBD" w14:textId="77777777" w:rsidR="00F67C9C" w:rsidRDefault="00F6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56EA" w14:textId="77777777" w:rsidR="00814A7D" w:rsidRDefault="002567DB">
    <w:pPr>
      <w:pStyle w:val="HeaderFooter"/>
    </w:pPr>
    <w:r>
      <w:rPr>
        <w:noProof/>
      </w:rPr>
      <mc:AlternateContent>
        <mc:Choice Requires="wps">
          <w:drawing>
            <wp:anchor distT="152400" distB="152400" distL="152400" distR="152400" simplePos="0" relativeHeight="251658240" behindDoc="1" locked="0" layoutInCell="1" allowOverlap="1" wp14:anchorId="1AF29265" wp14:editId="66E6E124">
              <wp:simplePos x="0" y="0"/>
              <wp:positionH relativeFrom="page">
                <wp:posOffset>6764020</wp:posOffset>
              </wp:positionH>
              <wp:positionV relativeFrom="page">
                <wp:posOffset>9433560</wp:posOffset>
              </wp:positionV>
              <wp:extent cx="121919" cy="16573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1919" cy="165734"/>
                      </a:xfrm>
                      <a:prstGeom prst="rect">
                        <a:avLst/>
                      </a:prstGeom>
                      <a:noFill/>
                      <a:ln w="12700" cap="flat">
                        <a:noFill/>
                        <a:miter lim="400000"/>
                      </a:ln>
                      <a:effectLst/>
                    </wps:spPr>
                    <wps:txbx>
                      <w:txbxContent>
                        <w:p w14:paraId="000D8E9B" w14:textId="77777777" w:rsidR="00814A7D" w:rsidRDefault="002567DB">
                          <w:pPr>
                            <w:pStyle w:val="BodyText"/>
                            <w:spacing w:line="261" w:lineRule="exact"/>
                            <w:ind w:left="40"/>
                          </w:pPr>
                          <w:r>
                            <w:rPr>
                              <w:color w:val="231F20"/>
                              <w:u w:color="231F20"/>
                            </w:rPr>
                            <w:fldChar w:fldCharType="begin"/>
                          </w:r>
                          <w:r>
                            <w:rPr>
                              <w:color w:val="231F20"/>
                              <w:u w:color="231F20"/>
                            </w:rPr>
                            <w:instrText xml:space="preserve"> PAGE </w:instrText>
                          </w:r>
                          <w:r>
                            <w:rPr>
                              <w:color w:val="231F20"/>
                              <w:u w:color="231F20"/>
                            </w:rPr>
                            <w:fldChar w:fldCharType="separate"/>
                          </w:r>
                          <w:r w:rsidR="007D7115">
                            <w:rPr>
                              <w:noProof/>
                              <w:color w:val="231F20"/>
                              <w:u w:color="231F20"/>
                            </w:rPr>
                            <w:t>8</w:t>
                          </w:r>
                          <w:r>
                            <w:rPr>
                              <w:color w:val="231F20"/>
                              <w:u w:color="231F20"/>
                            </w:rPr>
                            <w:fldChar w:fldCharType="end"/>
                          </w:r>
                          <w:r>
                            <w:t>1</w:t>
                          </w:r>
                        </w:p>
                      </w:txbxContent>
                    </wps:txbx>
                    <wps:bodyPr wrap="square" lIns="0" tIns="0" rIns="0" bIns="0" numCol="1" anchor="t">
                      <a:noAutofit/>
                    </wps:bodyPr>
                  </wps:wsp>
                </a:graphicData>
              </a:graphic>
            </wp:anchor>
          </w:drawing>
        </mc:Choice>
        <mc:Fallback>
          <w:pict>
            <v:rect w14:anchorId="1AF29265" id="_x0000_s1029" style="position:absolute;margin-left:532.6pt;margin-top:742.8pt;width:9.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" filled="f" stroked="f" strokeweight="1pt">
              <v:stroke miterlimit="4"/>
              <v:textbox inset="0,0,0,0">
                <w:txbxContent>
                  <w:p w14:paraId="000D8E9B" w14:textId="77777777" w:rsidR="00814A7D" w:rsidRDefault="002567DB">
                    <w:pPr>
                      <w:pStyle w:val="BodyText"/>
                      <w:spacing w:line="261" w:lineRule="exact"/>
                      <w:ind w:left="40"/>
                    </w:pPr>
                    <w:r>
                      <w:rPr>
                        <w:color w:val="231F20"/>
                        <w:u w:color="231F20"/>
                      </w:rPr>
                      <w:fldChar w:fldCharType="begin"/>
                    </w:r>
                    <w:r>
                      <w:rPr>
                        <w:color w:val="231F20"/>
                        <w:u w:color="231F20"/>
                      </w:rPr>
                      <w:instrText xml:space="preserve"> PAGE </w:instrText>
                    </w:r>
                    <w:r>
                      <w:rPr>
                        <w:color w:val="231F20"/>
                        <w:u w:color="231F20"/>
                      </w:rPr>
                      <w:fldChar w:fldCharType="separate"/>
                    </w:r>
                    <w:r w:rsidR="007D7115">
                      <w:rPr>
                        <w:noProof/>
                        <w:color w:val="231F20"/>
                        <w:u w:color="231F20"/>
                      </w:rPr>
                      <w:t>8</w:t>
                    </w:r>
                    <w:r>
                      <w:rPr>
                        <w:color w:val="231F20"/>
                        <w:u w:color="231F20"/>
                      </w:rPr>
                      <w:fldChar w:fldCharType="end"/>
                    </w:r>
                    <w:r>
                      <w:t>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5CED"/>
    <w:multiLevelType w:val="hybridMultilevel"/>
    <w:tmpl w:val="97E47B58"/>
    <w:styleLink w:val="ImportedStyle1"/>
    <w:lvl w:ilvl="0" w:tplc="5844C43C">
      <w:start w:val="1"/>
      <w:numFmt w:val="bullet"/>
      <w:lvlText w:val="•"/>
      <w:lvlJc w:val="left"/>
      <w:pPr>
        <w:ind w:left="1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4A4CA">
      <w:start w:val="1"/>
      <w:numFmt w:val="bullet"/>
      <w:lvlText w:val="o"/>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8133A">
      <w:start w:val="1"/>
      <w:numFmt w:val="bullet"/>
      <w:lvlText w:val="▪"/>
      <w:lvlJc w:val="left"/>
      <w:pPr>
        <w:ind w:left="2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676D4">
      <w:start w:val="1"/>
      <w:numFmt w:val="bullet"/>
      <w:lvlText w:val="•"/>
      <w:lvlJc w:val="left"/>
      <w:pPr>
        <w:ind w:left="3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6C65F2">
      <w:start w:val="1"/>
      <w:numFmt w:val="bullet"/>
      <w:lvlText w:val="o"/>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A0FB0">
      <w:start w:val="1"/>
      <w:numFmt w:val="bullet"/>
      <w:lvlText w:val="▪"/>
      <w:lvlJc w:val="left"/>
      <w:pPr>
        <w:ind w:left="5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C107E">
      <w:start w:val="1"/>
      <w:numFmt w:val="bullet"/>
      <w:lvlText w:val="•"/>
      <w:lvlJc w:val="left"/>
      <w:pPr>
        <w:ind w:left="5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7AB5EA">
      <w:start w:val="1"/>
      <w:numFmt w:val="bullet"/>
      <w:lvlText w:val="o"/>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ACC86E">
      <w:start w:val="1"/>
      <w:numFmt w:val="bullet"/>
      <w:lvlText w:val="▪"/>
      <w:lvlJc w:val="left"/>
      <w:pPr>
        <w:ind w:left="7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3A7BE6"/>
    <w:multiLevelType w:val="hybridMultilevel"/>
    <w:tmpl w:val="97E47B5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7D"/>
    <w:rsid w:val="002567DB"/>
    <w:rsid w:val="003B04DF"/>
    <w:rsid w:val="00520BA2"/>
    <w:rsid w:val="007D7115"/>
    <w:rsid w:val="00814A7D"/>
    <w:rsid w:val="00EE7698"/>
    <w:rsid w:val="00F05AD7"/>
    <w:rsid w:val="00F6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DB4D"/>
  <w15:docId w15:val="{B120EF79-4FB6-49E9-AE19-018DE58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widowControl w:val="0"/>
      <w:ind w:left="100"/>
      <w:outlineLvl w:val="1"/>
    </w:pPr>
    <w:rPr>
      <w:rFonts w:ascii="Calibri" w:eastAsia="Calibri" w:hAnsi="Calibri" w:cs="Calibri"/>
      <w:b/>
      <w:bCs/>
      <w:color w:val="000000"/>
      <w:sz w:val="24"/>
      <w:szCs w:val="24"/>
      <w:u w:color="000000"/>
    </w:rPr>
  </w:style>
  <w:style w:type="paragraph" w:styleId="Heading3">
    <w:name w:val="heading 3"/>
    <w:pPr>
      <w:widowControl w:val="0"/>
      <w:ind w:left="140"/>
      <w:outlineLvl w:val="2"/>
    </w:pPr>
    <w:rPr>
      <w:rFonts w:ascii="Cambria" w:eastAsia="Cambria" w:hAnsi="Cambria" w:cs="Cambria"/>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ind w:left="440"/>
    </w:pPr>
    <w:rPr>
      <w:rFonts w:ascii="Calibri" w:eastAsia="Calibri" w:hAnsi="Calibri" w:cs="Calibri"/>
      <w:color w:val="000000"/>
      <w:sz w:val="22"/>
      <w:szCs w:val="22"/>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ing">
    <w:name w:val="Heading"/>
    <w:pPr>
      <w:widowControl w:val="0"/>
      <w:ind w:left="140"/>
      <w:outlineLvl w:val="0"/>
    </w:pPr>
    <w:rPr>
      <w:rFonts w:ascii="Calibri" w:eastAsia="Calibri" w:hAnsi="Calibri" w:cs="Calibri"/>
      <w:b/>
      <w:bCs/>
      <w:color w:val="000000"/>
      <w:sz w:val="28"/>
      <w:szCs w:val="28"/>
      <w:u w:color="000000"/>
    </w:rPr>
  </w:style>
  <w:style w:type="paragraph" w:customStyle="1" w:styleId="TableParagraph">
    <w:name w:val="Table Paragraph"/>
    <w:pPr>
      <w:widowControl w:val="0"/>
    </w:pPr>
    <w:rPr>
      <w:rFonts w:ascii="Calibri" w:eastAsia="Calibri" w:hAnsi="Calibri" w:cs="Calibri"/>
      <w:color w:val="000000"/>
      <w:sz w:val="22"/>
      <w:szCs w:val="22"/>
      <w:u w:color="000000"/>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Tilden</dc:creator>
  <cp:lastModifiedBy>Virginia Tilden</cp:lastModifiedBy>
  <cp:revision>2</cp:revision>
  <dcterms:created xsi:type="dcterms:W3CDTF">2020-03-30T15:19:00Z</dcterms:created>
  <dcterms:modified xsi:type="dcterms:W3CDTF">2020-03-30T15:19:00Z</dcterms:modified>
</cp:coreProperties>
</file>