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252" w:type="dxa"/>
        <w:tblLook w:val="01E0" w:firstRow="1" w:lastRow="1" w:firstColumn="1" w:lastColumn="1" w:noHBand="0" w:noVBand="0"/>
      </w:tblPr>
      <w:tblGrid>
        <w:gridCol w:w="2448"/>
        <w:gridCol w:w="7272"/>
      </w:tblGrid>
      <w:tr w:rsidR="00340641" w:rsidRPr="002A3EA4" w14:paraId="03DF58D1" w14:textId="77777777" w:rsidTr="00B046C9">
        <w:trPr>
          <w:trHeight w:val="1890"/>
        </w:trPr>
        <w:tc>
          <w:tcPr>
            <w:tcW w:w="2448" w:type="dxa"/>
          </w:tcPr>
          <w:p w14:paraId="53ED0119" w14:textId="586F6C6B" w:rsidR="00340641" w:rsidRPr="002A3EA4" w:rsidRDefault="00340641" w:rsidP="00743469">
            <w:pPr>
              <w:spacing w:after="0" w:line="240" w:lineRule="auto"/>
              <w:ind w:left="-108"/>
              <w:rPr>
                <w:rFonts w:asciiTheme="majorHAnsi" w:hAnsiTheme="majorHAnsi"/>
              </w:rPr>
            </w:pPr>
            <w:r w:rsidRPr="002A3EA4">
              <w:rPr>
                <w:rFonts w:asciiTheme="majorHAnsi" w:hAnsiTheme="majorHAnsi"/>
                <w:noProof/>
              </w:rPr>
              <w:drawing>
                <wp:inline distT="0" distB="0" distL="0" distR="0" wp14:anchorId="5ECC596E" wp14:editId="2B579147">
                  <wp:extent cx="992671" cy="895350"/>
                  <wp:effectExtent l="0" t="0" r="0" b="0"/>
                  <wp:docPr id="5" name="Picture 1" descr="2008 SON Logo from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 SON Logo from Hope"/>
                          <pic:cNvPicPr>
                            <a:picLocks noChangeAspect="1" noChangeArrowheads="1"/>
                          </pic:cNvPicPr>
                        </pic:nvPicPr>
                        <pic:blipFill>
                          <a:blip r:embed="rId8" cstate="print"/>
                          <a:srcRect/>
                          <a:stretch>
                            <a:fillRect/>
                          </a:stretch>
                        </pic:blipFill>
                        <pic:spPr bwMode="auto">
                          <a:xfrm>
                            <a:off x="0" y="0"/>
                            <a:ext cx="992671" cy="895350"/>
                          </a:xfrm>
                          <a:prstGeom prst="rect">
                            <a:avLst/>
                          </a:prstGeom>
                          <a:noFill/>
                          <a:ln w="9525">
                            <a:noFill/>
                            <a:miter lim="800000"/>
                            <a:headEnd/>
                            <a:tailEnd/>
                          </a:ln>
                        </pic:spPr>
                      </pic:pic>
                    </a:graphicData>
                  </a:graphic>
                </wp:inline>
              </w:drawing>
            </w:r>
          </w:p>
        </w:tc>
        <w:tc>
          <w:tcPr>
            <w:tcW w:w="7272" w:type="dxa"/>
            <w:vAlign w:val="center"/>
          </w:tcPr>
          <w:p w14:paraId="464FF10D" w14:textId="65704B66" w:rsidR="00340641" w:rsidRPr="002A3EA4" w:rsidRDefault="004E2E65" w:rsidP="00355362">
            <w:pPr>
              <w:spacing w:after="0" w:line="240" w:lineRule="auto"/>
              <w:jc w:val="center"/>
              <w:rPr>
                <w:rFonts w:asciiTheme="majorHAnsi" w:hAnsiTheme="majorHAnsi"/>
                <w:b/>
                <w:sz w:val="32"/>
                <w:szCs w:val="32"/>
              </w:rPr>
            </w:pPr>
            <w:r w:rsidRPr="002A3EA4">
              <w:rPr>
                <w:rFonts w:asciiTheme="majorHAnsi" w:hAnsiTheme="majorHAnsi"/>
                <w:b/>
                <w:sz w:val="32"/>
                <w:szCs w:val="32"/>
              </w:rPr>
              <w:t xml:space="preserve"> Admission, Progression, </w:t>
            </w:r>
            <w:r w:rsidR="00AE5B4A" w:rsidRPr="002A3EA4">
              <w:rPr>
                <w:rFonts w:asciiTheme="majorHAnsi" w:hAnsiTheme="majorHAnsi"/>
                <w:b/>
                <w:sz w:val="32"/>
                <w:szCs w:val="32"/>
              </w:rPr>
              <w:t xml:space="preserve">Suspension, </w:t>
            </w:r>
            <w:r w:rsidRPr="002A3EA4">
              <w:rPr>
                <w:rFonts w:asciiTheme="majorHAnsi" w:hAnsiTheme="majorHAnsi"/>
                <w:b/>
                <w:sz w:val="32"/>
                <w:szCs w:val="32"/>
              </w:rPr>
              <w:t xml:space="preserve">Probation, &amp; Dismissal </w:t>
            </w:r>
          </w:p>
        </w:tc>
      </w:tr>
    </w:tbl>
    <w:tbl>
      <w:tblPr>
        <w:tblStyle w:val="TableGrid"/>
        <w:tblpPr w:leftFromText="180" w:rightFromText="180" w:vertAnchor="text" w:tblpY="21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978"/>
        <w:gridCol w:w="2790"/>
        <w:gridCol w:w="1080"/>
        <w:gridCol w:w="540"/>
        <w:gridCol w:w="540"/>
        <w:gridCol w:w="648"/>
      </w:tblGrid>
      <w:tr w:rsidR="00340641" w:rsidRPr="002A3EA4" w14:paraId="014934FE" w14:textId="77777777" w:rsidTr="005A247F">
        <w:tc>
          <w:tcPr>
            <w:tcW w:w="3978" w:type="dxa"/>
            <w:vAlign w:val="center"/>
          </w:tcPr>
          <w:p w14:paraId="2A5EFC47" w14:textId="77777777" w:rsidR="00340641" w:rsidRPr="002A3EA4" w:rsidRDefault="00340641" w:rsidP="00743469">
            <w:pPr>
              <w:rPr>
                <w:rFonts w:asciiTheme="majorHAnsi" w:hAnsiTheme="majorHAnsi"/>
                <w:b/>
              </w:rPr>
            </w:pPr>
            <w:r w:rsidRPr="002A3EA4">
              <w:rPr>
                <w:rFonts w:asciiTheme="majorHAnsi" w:hAnsiTheme="majorHAnsi"/>
                <w:b/>
              </w:rPr>
              <w:t>Policy Number</w:t>
            </w:r>
          </w:p>
        </w:tc>
        <w:tc>
          <w:tcPr>
            <w:tcW w:w="2790" w:type="dxa"/>
          </w:tcPr>
          <w:p w14:paraId="19010C08" w14:textId="77777777" w:rsidR="00340641" w:rsidRPr="002A3EA4" w:rsidRDefault="00064A74" w:rsidP="00743469">
            <w:pPr>
              <w:rPr>
                <w:rFonts w:asciiTheme="majorHAnsi" w:hAnsiTheme="majorHAnsi"/>
              </w:rPr>
            </w:pPr>
            <w:r w:rsidRPr="002A3EA4">
              <w:rPr>
                <w:rFonts w:asciiTheme="majorHAnsi" w:hAnsiTheme="majorHAnsi"/>
              </w:rPr>
              <w:t xml:space="preserve">School of Nursing </w:t>
            </w:r>
            <w:r w:rsidR="004E2E65" w:rsidRPr="002A3EA4">
              <w:rPr>
                <w:rFonts w:asciiTheme="majorHAnsi" w:hAnsiTheme="majorHAnsi"/>
              </w:rPr>
              <w:t>20-04.13</w:t>
            </w:r>
          </w:p>
        </w:tc>
        <w:tc>
          <w:tcPr>
            <w:tcW w:w="1080" w:type="dxa"/>
          </w:tcPr>
          <w:p w14:paraId="58375962" w14:textId="77777777" w:rsidR="00340641" w:rsidRPr="002A3EA4" w:rsidRDefault="00340641" w:rsidP="00743469">
            <w:pPr>
              <w:jc w:val="right"/>
              <w:rPr>
                <w:rFonts w:asciiTheme="majorHAnsi" w:hAnsiTheme="majorHAnsi"/>
                <w:b/>
              </w:rPr>
            </w:pPr>
            <w:r w:rsidRPr="002A3EA4">
              <w:rPr>
                <w:rFonts w:asciiTheme="majorHAnsi" w:hAnsiTheme="majorHAnsi"/>
                <w:b/>
              </w:rPr>
              <w:t xml:space="preserve">Page </w:t>
            </w:r>
          </w:p>
        </w:tc>
        <w:tc>
          <w:tcPr>
            <w:tcW w:w="540" w:type="dxa"/>
          </w:tcPr>
          <w:p w14:paraId="5E6CF392" w14:textId="77777777" w:rsidR="00340641" w:rsidRPr="002A3EA4" w:rsidRDefault="005A247F" w:rsidP="005A247F">
            <w:pPr>
              <w:jc w:val="center"/>
              <w:rPr>
                <w:rFonts w:asciiTheme="majorHAnsi" w:hAnsiTheme="majorHAnsi"/>
              </w:rPr>
            </w:pPr>
            <w:r w:rsidRPr="002A3EA4">
              <w:rPr>
                <w:rFonts w:asciiTheme="majorHAnsi" w:hAnsiTheme="majorHAnsi"/>
              </w:rPr>
              <w:t>1</w:t>
            </w:r>
          </w:p>
        </w:tc>
        <w:tc>
          <w:tcPr>
            <w:tcW w:w="540" w:type="dxa"/>
          </w:tcPr>
          <w:p w14:paraId="14C90241" w14:textId="77777777" w:rsidR="00340641" w:rsidRPr="002A3EA4" w:rsidRDefault="00340641" w:rsidP="00743469">
            <w:pPr>
              <w:jc w:val="center"/>
              <w:rPr>
                <w:rFonts w:asciiTheme="majorHAnsi" w:hAnsiTheme="majorHAnsi"/>
                <w:b/>
              </w:rPr>
            </w:pPr>
            <w:r w:rsidRPr="002A3EA4">
              <w:rPr>
                <w:rFonts w:asciiTheme="majorHAnsi" w:hAnsiTheme="majorHAnsi"/>
                <w:b/>
              </w:rPr>
              <w:t>of</w:t>
            </w:r>
          </w:p>
        </w:tc>
        <w:tc>
          <w:tcPr>
            <w:tcW w:w="648" w:type="dxa"/>
          </w:tcPr>
          <w:p w14:paraId="7E6845C3" w14:textId="77777777" w:rsidR="00340641" w:rsidRPr="002A3EA4" w:rsidRDefault="005A247F" w:rsidP="00743469">
            <w:pPr>
              <w:rPr>
                <w:rFonts w:asciiTheme="majorHAnsi" w:hAnsiTheme="majorHAnsi"/>
              </w:rPr>
            </w:pPr>
            <w:r w:rsidRPr="002A3EA4">
              <w:rPr>
                <w:rFonts w:asciiTheme="majorHAnsi" w:hAnsiTheme="majorHAnsi"/>
              </w:rPr>
              <w:t>14</w:t>
            </w:r>
          </w:p>
        </w:tc>
      </w:tr>
      <w:tr w:rsidR="00340641" w:rsidRPr="002A3EA4" w14:paraId="6A6D8660" w14:textId="77777777" w:rsidTr="005A247F">
        <w:tc>
          <w:tcPr>
            <w:tcW w:w="3978" w:type="dxa"/>
            <w:vAlign w:val="center"/>
          </w:tcPr>
          <w:p w14:paraId="70829E28" w14:textId="77777777" w:rsidR="00340641" w:rsidRPr="002A3EA4" w:rsidRDefault="00340641" w:rsidP="00743469">
            <w:pPr>
              <w:rPr>
                <w:rFonts w:asciiTheme="majorHAnsi" w:hAnsiTheme="majorHAnsi"/>
                <w:b/>
              </w:rPr>
            </w:pPr>
            <w:r w:rsidRPr="002A3EA4">
              <w:rPr>
                <w:rFonts w:asciiTheme="majorHAnsi" w:hAnsiTheme="majorHAnsi"/>
                <w:b/>
              </w:rPr>
              <w:t>Original Adoption</w:t>
            </w:r>
          </w:p>
        </w:tc>
        <w:tc>
          <w:tcPr>
            <w:tcW w:w="2790" w:type="dxa"/>
          </w:tcPr>
          <w:p w14:paraId="5DFA52FA" w14:textId="77777777" w:rsidR="00340641" w:rsidRPr="002A3EA4" w:rsidRDefault="004E2E65" w:rsidP="00743469">
            <w:pPr>
              <w:rPr>
                <w:rFonts w:asciiTheme="majorHAnsi" w:hAnsiTheme="majorHAnsi"/>
              </w:rPr>
            </w:pPr>
            <w:r w:rsidRPr="002A3EA4">
              <w:rPr>
                <w:rFonts w:asciiTheme="majorHAnsi" w:hAnsiTheme="majorHAnsi"/>
              </w:rPr>
              <w:t>May 3, 2002</w:t>
            </w:r>
          </w:p>
        </w:tc>
        <w:tc>
          <w:tcPr>
            <w:tcW w:w="1080" w:type="dxa"/>
          </w:tcPr>
          <w:p w14:paraId="674E1C28" w14:textId="77777777" w:rsidR="00340641" w:rsidRPr="002A3EA4" w:rsidRDefault="00340641" w:rsidP="00743469">
            <w:pPr>
              <w:jc w:val="right"/>
              <w:rPr>
                <w:rFonts w:asciiTheme="majorHAnsi" w:hAnsiTheme="majorHAnsi"/>
                <w:b/>
              </w:rPr>
            </w:pPr>
            <w:r w:rsidRPr="002A3EA4">
              <w:rPr>
                <w:rFonts w:asciiTheme="majorHAnsi" w:hAnsiTheme="majorHAnsi"/>
                <w:b/>
              </w:rPr>
              <w:t>Revised</w:t>
            </w:r>
          </w:p>
        </w:tc>
        <w:tc>
          <w:tcPr>
            <w:tcW w:w="1728" w:type="dxa"/>
            <w:gridSpan w:val="3"/>
          </w:tcPr>
          <w:p w14:paraId="3A9B147B" w14:textId="61E84949" w:rsidR="00340641" w:rsidRPr="002A3EA4" w:rsidRDefault="00FF4C28" w:rsidP="009C16DA">
            <w:pPr>
              <w:rPr>
                <w:rFonts w:asciiTheme="majorHAnsi" w:hAnsiTheme="majorHAnsi"/>
              </w:rPr>
            </w:pPr>
            <w:r>
              <w:rPr>
                <w:rFonts w:asciiTheme="majorHAnsi" w:hAnsiTheme="majorHAnsi"/>
              </w:rPr>
              <w:t xml:space="preserve">April </w:t>
            </w:r>
            <w:r w:rsidR="00A1010A">
              <w:rPr>
                <w:rFonts w:asciiTheme="majorHAnsi" w:hAnsiTheme="majorHAnsi"/>
              </w:rPr>
              <w:t>2019</w:t>
            </w:r>
          </w:p>
        </w:tc>
      </w:tr>
      <w:tr w:rsidR="00340641" w:rsidRPr="002A3EA4" w14:paraId="0C19F998" w14:textId="77777777" w:rsidTr="00064A74">
        <w:tc>
          <w:tcPr>
            <w:tcW w:w="3978" w:type="dxa"/>
            <w:vAlign w:val="center"/>
          </w:tcPr>
          <w:p w14:paraId="06C90CF6" w14:textId="77777777" w:rsidR="00340641" w:rsidRPr="002A3EA4" w:rsidRDefault="00340641" w:rsidP="00743469">
            <w:pPr>
              <w:rPr>
                <w:rFonts w:asciiTheme="majorHAnsi" w:hAnsiTheme="majorHAnsi"/>
                <w:b/>
              </w:rPr>
            </w:pPr>
            <w:r w:rsidRPr="002A3EA4">
              <w:rPr>
                <w:rFonts w:asciiTheme="majorHAnsi" w:hAnsiTheme="majorHAnsi"/>
                <w:b/>
              </w:rPr>
              <w:t>Responsible Department/Office</w:t>
            </w:r>
          </w:p>
        </w:tc>
        <w:tc>
          <w:tcPr>
            <w:tcW w:w="5598" w:type="dxa"/>
            <w:gridSpan w:val="5"/>
          </w:tcPr>
          <w:p w14:paraId="6A02E50C" w14:textId="77777777" w:rsidR="00340641" w:rsidRPr="002A3EA4" w:rsidRDefault="004E2E65" w:rsidP="00743469">
            <w:pPr>
              <w:rPr>
                <w:rFonts w:asciiTheme="majorHAnsi" w:hAnsiTheme="majorHAnsi"/>
              </w:rPr>
            </w:pPr>
            <w:r w:rsidRPr="002A3EA4">
              <w:rPr>
                <w:rFonts w:asciiTheme="majorHAnsi" w:hAnsiTheme="majorHAnsi"/>
              </w:rPr>
              <w:t>School of Nursing Office of Academic Affairs</w:t>
            </w:r>
          </w:p>
        </w:tc>
      </w:tr>
      <w:tr w:rsidR="00064A74" w:rsidRPr="002A3EA4" w14:paraId="1144AAB5" w14:textId="77777777" w:rsidTr="00064A74">
        <w:tc>
          <w:tcPr>
            <w:tcW w:w="3978" w:type="dxa"/>
            <w:vAlign w:val="center"/>
          </w:tcPr>
          <w:p w14:paraId="5B88F5D6" w14:textId="77777777" w:rsidR="00064A74" w:rsidRPr="002A3EA4" w:rsidRDefault="00064A74" w:rsidP="00743469">
            <w:pPr>
              <w:rPr>
                <w:rFonts w:asciiTheme="majorHAnsi" w:hAnsiTheme="majorHAnsi"/>
                <w:b/>
              </w:rPr>
            </w:pPr>
            <w:r w:rsidRPr="002A3EA4">
              <w:rPr>
                <w:rFonts w:asciiTheme="majorHAnsi" w:hAnsiTheme="majorHAnsi"/>
                <w:b/>
              </w:rPr>
              <w:t>Responsible Department</w:t>
            </w:r>
            <w:r w:rsidR="005A247F" w:rsidRPr="002A3EA4">
              <w:rPr>
                <w:rFonts w:asciiTheme="majorHAnsi" w:hAnsiTheme="majorHAnsi"/>
                <w:b/>
              </w:rPr>
              <w:t>/</w:t>
            </w:r>
            <w:r w:rsidR="005A247F" w:rsidRPr="002A3EA4">
              <w:rPr>
                <w:rFonts w:asciiTheme="majorHAnsi" w:hAnsiTheme="majorHAnsi"/>
                <w:b/>
              </w:rPr>
              <w:br/>
            </w:r>
            <w:r w:rsidRPr="002A3EA4">
              <w:rPr>
                <w:rFonts w:asciiTheme="majorHAnsi" w:hAnsiTheme="majorHAnsi"/>
                <w:b/>
              </w:rPr>
              <w:t>Office Contact</w:t>
            </w:r>
          </w:p>
        </w:tc>
        <w:tc>
          <w:tcPr>
            <w:tcW w:w="5598" w:type="dxa"/>
            <w:gridSpan w:val="5"/>
          </w:tcPr>
          <w:p w14:paraId="304C06BC" w14:textId="77777777" w:rsidR="00642E72" w:rsidRPr="002A3EA4" w:rsidRDefault="005A247F" w:rsidP="00743469">
            <w:pPr>
              <w:rPr>
                <w:rFonts w:asciiTheme="majorHAnsi" w:hAnsiTheme="majorHAnsi"/>
              </w:rPr>
            </w:pPr>
            <w:r w:rsidRPr="002A3EA4">
              <w:rPr>
                <w:rFonts w:asciiTheme="majorHAnsi" w:hAnsiTheme="majorHAnsi"/>
              </w:rPr>
              <w:t xml:space="preserve">Office of the </w:t>
            </w:r>
            <w:r w:rsidR="00D4036A" w:rsidRPr="002A3EA4">
              <w:rPr>
                <w:rFonts w:asciiTheme="majorHAnsi" w:hAnsiTheme="majorHAnsi"/>
              </w:rPr>
              <w:t>Dean</w:t>
            </w:r>
          </w:p>
          <w:p w14:paraId="6FAB14AA" w14:textId="77777777" w:rsidR="00064A74" w:rsidRPr="002A3EA4" w:rsidRDefault="00064A74" w:rsidP="00743469">
            <w:pPr>
              <w:rPr>
                <w:rFonts w:asciiTheme="majorHAnsi" w:hAnsiTheme="majorHAnsi"/>
              </w:rPr>
            </w:pPr>
          </w:p>
        </w:tc>
      </w:tr>
    </w:tbl>
    <w:p w14:paraId="1255996E" w14:textId="1DDFA438" w:rsidR="00965268" w:rsidRPr="002A3EA4" w:rsidRDefault="00965268" w:rsidP="00743469">
      <w:pPr>
        <w:spacing w:after="0" w:line="240" w:lineRule="auto"/>
        <w:rPr>
          <w:rFonts w:asciiTheme="majorHAnsi" w:eastAsia="Times New Roman" w:hAnsiTheme="majorHAnsi" w:cstheme="minorHAnsi"/>
          <w:b/>
          <w:bCs/>
          <w:color w:val="000000"/>
          <w:u w:val="single"/>
        </w:rPr>
      </w:pPr>
    </w:p>
    <w:p w14:paraId="78EBC2DC" w14:textId="77777777" w:rsidR="00802135" w:rsidRPr="00530149" w:rsidRDefault="00153685" w:rsidP="00743469">
      <w:pPr>
        <w:spacing w:after="0" w:line="240" w:lineRule="auto"/>
        <w:rPr>
          <w:rFonts w:asciiTheme="majorHAnsi" w:eastAsia="Times New Roman" w:hAnsiTheme="majorHAnsi" w:cstheme="minorHAnsi"/>
          <w:b/>
          <w:bCs/>
          <w:color w:val="1F497D" w:themeColor="text2"/>
        </w:rPr>
      </w:pPr>
      <w:r w:rsidRPr="00530149">
        <w:rPr>
          <w:rFonts w:asciiTheme="majorHAnsi" w:eastAsia="Times New Roman" w:hAnsiTheme="majorHAnsi" w:cstheme="minorHAnsi"/>
          <w:b/>
          <w:bCs/>
          <w:color w:val="1F497D" w:themeColor="text2"/>
        </w:rPr>
        <w:t>1.0</w:t>
      </w:r>
      <w:r w:rsidRPr="00530149">
        <w:rPr>
          <w:rFonts w:asciiTheme="majorHAnsi" w:eastAsia="Times New Roman" w:hAnsiTheme="majorHAnsi" w:cstheme="minorHAnsi"/>
          <w:b/>
          <w:bCs/>
          <w:color w:val="1F497D" w:themeColor="text2"/>
        </w:rPr>
        <w:tab/>
      </w:r>
      <w:r w:rsidR="00802135" w:rsidRPr="00530149">
        <w:rPr>
          <w:rFonts w:asciiTheme="majorHAnsi" w:eastAsia="Times New Roman" w:hAnsiTheme="majorHAnsi" w:cstheme="minorHAnsi"/>
          <w:b/>
          <w:bCs/>
          <w:color w:val="1F497D" w:themeColor="text2"/>
          <w:u w:val="single"/>
        </w:rPr>
        <w:t>Purpose</w:t>
      </w:r>
    </w:p>
    <w:p w14:paraId="079F7114" w14:textId="195DC798" w:rsidR="004E2E65" w:rsidRPr="00530149" w:rsidRDefault="004E2E65" w:rsidP="00743469">
      <w:pPr>
        <w:spacing w:after="0" w:line="240" w:lineRule="auto"/>
        <w:rPr>
          <w:rFonts w:asciiTheme="majorHAnsi" w:hAnsiTheme="majorHAnsi"/>
          <w:sz w:val="20"/>
        </w:rPr>
      </w:pPr>
      <w:r w:rsidRPr="00530149">
        <w:rPr>
          <w:rFonts w:asciiTheme="majorHAnsi" w:hAnsiTheme="majorHAnsi"/>
        </w:rPr>
        <w:t xml:space="preserve">This policy outlines the School of Nursing (SON) standards related to admission, matriculation, progression, probation, </w:t>
      </w:r>
      <w:r w:rsidR="00AE5B4A" w:rsidRPr="00530149">
        <w:rPr>
          <w:rFonts w:asciiTheme="majorHAnsi" w:hAnsiTheme="majorHAnsi"/>
        </w:rPr>
        <w:t xml:space="preserve">suspension </w:t>
      </w:r>
      <w:r w:rsidRPr="00530149">
        <w:rPr>
          <w:rFonts w:asciiTheme="majorHAnsi" w:hAnsiTheme="majorHAnsi"/>
        </w:rPr>
        <w:t xml:space="preserve">and dismissal for students enrolled in academic degree/certificate programs. The appropriate SON faculty governance committees and councils are required to review and update these standards at least every 5 years. Any changes </w:t>
      </w:r>
      <w:r w:rsidR="00E25EB3" w:rsidRPr="00530149">
        <w:rPr>
          <w:rFonts w:asciiTheme="majorHAnsi" w:hAnsiTheme="majorHAnsi"/>
        </w:rPr>
        <w:t xml:space="preserve">to </w:t>
      </w:r>
      <w:r w:rsidRPr="00530149">
        <w:rPr>
          <w:rFonts w:asciiTheme="majorHAnsi" w:hAnsiTheme="majorHAnsi"/>
        </w:rPr>
        <w:t xml:space="preserve">these standards must be approved by the SON </w:t>
      </w:r>
      <w:r w:rsidR="00190EDA" w:rsidRPr="00530149">
        <w:rPr>
          <w:rFonts w:asciiTheme="majorHAnsi" w:hAnsiTheme="majorHAnsi"/>
        </w:rPr>
        <w:t>Faculty Coordinating Council</w:t>
      </w:r>
      <w:r w:rsidRPr="00530149">
        <w:rPr>
          <w:rFonts w:asciiTheme="majorHAnsi" w:hAnsiTheme="majorHAnsi"/>
        </w:rPr>
        <w:t xml:space="preserve"> by </w:t>
      </w:r>
      <w:r w:rsidR="00536BBA" w:rsidRPr="00530149">
        <w:rPr>
          <w:rFonts w:asciiTheme="majorHAnsi" w:hAnsiTheme="majorHAnsi"/>
        </w:rPr>
        <w:t>March</w:t>
      </w:r>
      <w:r w:rsidRPr="00530149">
        <w:rPr>
          <w:rFonts w:asciiTheme="majorHAnsi" w:hAnsiTheme="majorHAnsi"/>
        </w:rPr>
        <w:t xml:space="preserve"> 1</w:t>
      </w:r>
      <w:r w:rsidRPr="00530149">
        <w:rPr>
          <w:rFonts w:asciiTheme="majorHAnsi" w:hAnsiTheme="majorHAnsi"/>
          <w:vertAlign w:val="superscript"/>
        </w:rPr>
        <w:t>st</w:t>
      </w:r>
      <w:r w:rsidRPr="00530149">
        <w:rPr>
          <w:rFonts w:asciiTheme="majorHAnsi" w:hAnsiTheme="majorHAnsi"/>
        </w:rPr>
        <w:t xml:space="preserve"> of the academic year prior to the standard(s) becoming effective.</w:t>
      </w:r>
    </w:p>
    <w:p w14:paraId="0AC1C930" w14:textId="77777777" w:rsidR="00802135" w:rsidRPr="00530149" w:rsidRDefault="00802135" w:rsidP="00743469">
      <w:pPr>
        <w:spacing w:after="0" w:line="240" w:lineRule="auto"/>
        <w:rPr>
          <w:rFonts w:asciiTheme="majorHAnsi" w:eastAsia="Times New Roman" w:hAnsiTheme="majorHAnsi" w:cstheme="minorHAnsi"/>
          <w:b/>
          <w:bCs/>
          <w:color w:val="000000"/>
          <w:u w:val="single"/>
        </w:rPr>
      </w:pPr>
    </w:p>
    <w:p w14:paraId="474FDD66" w14:textId="77777777" w:rsidR="00722020" w:rsidRPr="00530149" w:rsidRDefault="00153685" w:rsidP="00743469">
      <w:pPr>
        <w:pStyle w:val="NormalWeb"/>
        <w:spacing w:before="0" w:beforeAutospacing="0" w:after="0" w:afterAutospacing="0"/>
        <w:rPr>
          <w:rFonts w:asciiTheme="majorHAnsi" w:hAnsiTheme="majorHAnsi" w:cstheme="minorHAnsi"/>
          <w:b/>
          <w:color w:val="1F497D" w:themeColor="text2"/>
          <w:sz w:val="22"/>
          <w:szCs w:val="22"/>
        </w:rPr>
      </w:pPr>
      <w:r w:rsidRPr="00530149">
        <w:rPr>
          <w:rFonts w:asciiTheme="majorHAnsi" w:hAnsiTheme="majorHAnsi" w:cstheme="minorHAnsi"/>
          <w:b/>
          <w:bCs/>
          <w:color w:val="1F497D" w:themeColor="text2"/>
          <w:sz w:val="22"/>
        </w:rPr>
        <w:t>2.0</w:t>
      </w:r>
      <w:r w:rsidRPr="00530149">
        <w:rPr>
          <w:rFonts w:asciiTheme="majorHAnsi" w:hAnsiTheme="majorHAnsi" w:cstheme="minorHAnsi"/>
          <w:b/>
          <w:bCs/>
          <w:color w:val="1F497D" w:themeColor="text2"/>
        </w:rPr>
        <w:tab/>
      </w:r>
      <w:r w:rsidR="00722020" w:rsidRPr="00530149">
        <w:rPr>
          <w:rFonts w:asciiTheme="majorHAnsi" w:hAnsiTheme="majorHAnsi" w:cstheme="minorHAnsi"/>
          <w:b/>
          <w:color w:val="1F497D" w:themeColor="text2"/>
          <w:sz w:val="22"/>
          <w:szCs w:val="22"/>
          <w:u w:val="single"/>
        </w:rPr>
        <w:t>Procedures</w:t>
      </w:r>
    </w:p>
    <w:p w14:paraId="5DED7D47" w14:textId="77777777" w:rsidR="00802135" w:rsidRPr="00530149" w:rsidRDefault="00064A74" w:rsidP="00743469">
      <w:pPr>
        <w:spacing w:after="0" w:line="240" w:lineRule="auto"/>
        <w:rPr>
          <w:rFonts w:asciiTheme="majorHAnsi" w:hAnsiTheme="majorHAnsi" w:cstheme="minorHAnsi"/>
        </w:rPr>
      </w:pPr>
      <w:r w:rsidRPr="00530149">
        <w:rPr>
          <w:rFonts w:asciiTheme="majorHAnsi" w:hAnsiTheme="majorHAnsi" w:cstheme="minorHAnsi"/>
        </w:rPr>
        <w:t>P</w:t>
      </w:r>
      <w:r w:rsidR="00B046C9" w:rsidRPr="00530149">
        <w:rPr>
          <w:rFonts w:asciiTheme="majorHAnsi" w:hAnsiTheme="majorHAnsi" w:cstheme="minorHAnsi"/>
        </w:rPr>
        <w:t xml:space="preserve">rocedural/process documentation </w:t>
      </w:r>
      <w:r w:rsidR="00D5737B" w:rsidRPr="00530149">
        <w:rPr>
          <w:rFonts w:asciiTheme="majorHAnsi" w:hAnsiTheme="majorHAnsi" w:cstheme="minorHAnsi"/>
        </w:rPr>
        <w:t xml:space="preserve">and related forms (e.g., academic warning, sample probation &amp; dismissal letters) are </w:t>
      </w:r>
      <w:r w:rsidR="00B046C9" w:rsidRPr="00530149">
        <w:rPr>
          <w:rFonts w:asciiTheme="majorHAnsi" w:hAnsiTheme="majorHAnsi" w:cstheme="minorHAnsi"/>
        </w:rPr>
        <w:t>located on the SON – Faculty &amp; Staff – Policies &amp; Bylaws webpage</w:t>
      </w:r>
      <w:r w:rsidR="00B046C9" w:rsidRPr="00530149">
        <w:rPr>
          <w:rStyle w:val="FootnoteReference"/>
          <w:rFonts w:asciiTheme="majorHAnsi" w:hAnsiTheme="majorHAnsi" w:cstheme="minorHAnsi"/>
        </w:rPr>
        <w:footnoteReference w:id="1"/>
      </w:r>
      <w:r w:rsidR="00B046C9" w:rsidRPr="00530149">
        <w:rPr>
          <w:rFonts w:asciiTheme="majorHAnsi" w:hAnsiTheme="majorHAnsi" w:cstheme="minorHAnsi"/>
        </w:rPr>
        <w:t>.</w:t>
      </w:r>
    </w:p>
    <w:p w14:paraId="7AEBE3DB" w14:textId="77777777" w:rsidR="00722020" w:rsidRPr="00530149" w:rsidRDefault="00722020" w:rsidP="00743469">
      <w:pPr>
        <w:spacing w:after="0" w:line="240" w:lineRule="auto"/>
        <w:ind w:left="720"/>
        <w:rPr>
          <w:rFonts w:asciiTheme="majorHAnsi" w:eastAsia="Times New Roman" w:hAnsiTheme="majorHAnsi" w:cstheme="minorHAnsi"/>
          <w:b/>
          <w:bCs/>
          <w:color w:val="000000"/>
          <w:u w:val="single"/>
        </w:rPr>
      </w:pPr>
    </w:p>
    <w:p w14:paraId="46914B4F" w14:textId="6290A89C" w:rsidR="00802135" w:rsidRPr="00530149" w:rsidRDefault="00153685" w:rsidP="00743469">
      <w:pPr>
        <w:spacing w:after="0" w:line="240" w:lineRule="auto"/>
        <w:rPr>
          <w:rFonts w:asciiTheme="majorHAnsi" w:eastAsia="Times New Roman" w:hAnsiTheme="majorHAnsi" w:cstheme="minorHAnsi"/>
          <w:b/>
          <w:bCs/>
          <w:color w:val="1F497D" w:themeColor="text2"/>
        </w:rPr>
      </w:pPr>
      <w:r w:rsidRPr="00530149">
        <w:rPr>
          <w:rFonts w:asciiTheme="majorHAnsi" w:eastAsia="Times New Roman" w:hAnsiTheme="majorHAnsi" w:cstheme="minorHAnsi"/>
          <w:b/>
          <w:bCs/>
          <w:color w:val="1F497D" w:themeColor="text2"/>
        </w:rPr>
        <w:t>3.0</w:t>
      </w:r>
      <w:r w:rsidRPr="00530149">
        <w:rPr>
          <w:rFonts w:asciiTheme="majorHAnsi" w:eastAsia="Times New Roman" w:hAnsiTheme="majorHAnsi" w:cstheme="minorHAnsi"/>
          <w:b/>
          <w:bCs/>
          <w:color w:val="1F497D" w:themeColor="text2"/>
        </w:rPr>
        <w:tab/>
      </w:r>
      <w:r w:rsidR="00802135" w:rsidRPr="00530149">
        <w:rPr>
          <w:rFonts w:asciiTheme="majorHAnsi" w:eastAsia="Times New Roman" w:hAnsiTheme="majorHAnsi" w:cstheme="minorHAnsi"/>
          <w:b/>
          <w:bCs/>
          <w:color w:val="1F497D" w:themeColor="text2"/>
          <w:u w:val="single"/>
        </w:rPr>
        <w:t>Persons Affected</w:t>
      </w:r>
    </w:p>
    <w:p w14:paraId="4F02EE30" w14:textId="77777777" w:rsidR="00D8617C" w:rsidRPr="00530149" w:rsidRDefault="004E2E65" w:rsidP="00743469">
      <w:pPr>
        <w:spacing w:after="0" w:line="240" w:lineRule="auto"/>
        <w:rPr>
          <w:rFonts w:asciiTheme="majorHAnsi" w:eastAsia="Times New Roman" w:hAnsiTheme="majorHAnsi" w:cstheme="minorHAnsi"/>
          <w:bCs/>
          <w:color w:val="000000"/>
        </w:rPr>
      </w:pPr>
      <w:r w:rsidRPr="00530149">
        <w:rPr>
          <w:rFonts w:asciiTheme="majorHAnsi" w:eastAsia="Times New Roman" w:hAnsiTheme="majorHAnsi" w:cstheme="minorHAnsi"/>
          <w:bCs/>
          <w:color w:val="000000"/>
        </w:rPr>
        <w:t>All prospective and cur</w:t>
      </w:r>
      <w:r w:rsidR="00B046C9" w:rsidRPr="00530149">
        <w:rPr>
          <w:rFonts w:asciiTheme="majorHAnsi" w:eastAsia="Times New Roman" w:hAnsiTheme="majorHAnsi" w:cstheme="minorHAnsi"/>
          <w:bCs/>
          <w:color w:val="000000"/>
        </w:rPr>
        <w:t xml:space="preserve">rent </w:t>
      </w:r>
      <w:r w:rsidR="00D5737B" w:rsidRPr="00530149">
        <w:rPr>
          <w:rFonts w:asciiTheme="majorHAnsi" w:eastAsia="Times New Roman" w:hAnsiTheme="majorHAnsi" w:cstheme="minorHAnsi"/>
          <w:bCs/>
          <w:color w:val="000000"/>
        </w:rPr>
        <w:t xml:space="preserve">OHSU </w:t>
      </w:r>
      <w:r w:rsidR="00B046C9" w:rsidRPr="00530149">
        <w:rPr>
          <w:rFonts w:asciiTheme="majorHAnsi" w:eastAsia="Times New Roman" w:hAnsiTheme="majorHAnsi" w:cstheme="minorHAnsi"/>
          <w:bCs/>
          <w:color w:val="000000"/>
        </w:rPr>
        <w:t xml:space="preserve">School of Nursing students are affected by this policy and related procedures. </w:t>
      </w:r>
    </w:p>
    <w:p w14:paraId="3E789522" w14:textId="77777777" w:rsidR="00D8617C" w:rsidRPr="00530149" w:rsidRDefault="00D8617C" w:rsidP="00743469">
      <w:pPr>
        <w:spacing w:after="0" w:line="240" w:lineRule="auto"/>
        <w:ind w:left="720"/>
        <w:rPr>
          <w:rFonts w:asciiTheme="majorHAnsi" w:eastAsia="Times New Roman" w:hAnsiTheme="majorHAnsi" w:cstheme="minorHAnsi"/>
          <w:b/>
          <w:bCs/>
          <w:color w:val="000000"/>
          <w:u w:val="single"/>
        </w:rPr>
      </w:pPr>
    </w:p>
    <w:p w14:paraId="32FE1032" w14:textId="77777777" w:rsidR="00D8617C" w:rsidRPr="00530149" w:rsidRDefault="00153685" w:rsidP="00743469">
      <w:pPr>
        <w:spacing w:after="0" w:line="240" w:lineRule="auto"/>
        <w:rPr>
          <w:rFonts w:asciiTheme="majorHAnsi" w:eastAsia="Times New Roman" w:hAnsiTheme="majorHAnsi" w:cstheme="minorHAnsi"/>
          <w:b/>
          <w:bCs/>
          <w:color w:val="1F497D" w:themeColor="text2"/>
        </w:rPr>
      </w:pPr>
      <w:r w:rsidRPr="00530149">
        <w:rPr>
          <w:rFonts w:asciiTheme="majorHAnsi" w:eastAsia="Times New Roman" w:hAnsiTheme="majorHAnsi" w:cstheme="minorHAnsi"/>
          <w:b/>
          <w:bCs/>
          <w:color w:val="1F497D" w:themeColor="text2"/>
        </w:rPr>
        <w:t>4.0</w:t>
      </w:r>
      <w:r w:rsidR="00286CAC" w:rsidRPr="00530149">
        <w:rPr>
          <w:rFonts w:asciiTheme="majorHAnsi" w:eastAsia="Times New Roman" w:hAnsiTheme="majorHAnsi" w:cstheme="minorHAnsi"/>
          <w:b/>
          <w:bCs/>
          <w:color w:val="1F497D" w:themeColor="text2"/>
        </w:rPr>
        <w:tab/>
      </w:r>
      <w:r w:rsidR="00965268" w:rsidRPr="00530149">
        <w:rPr>
          <w:rFonts w:asciiTheme="majorHAnsi" w:eastAsia="Times New Roman" w:hAnsiTheme="majorHAnsi" w:cstheme="minorHAnsi"/>
          <w:b/>
          <w:bCs/>
          <w:color w:val="1F497D" w:themeColor="text2"/>
          <w:u w:val="single"/>
        </w:rPr>
        <w:t>Policy</w:t>
      </w:r>
    </w:p>
    <w:p w14:paraId="57C015A5" w14:textId="77777777" w:rsidR="00D8617C" w:rsidRPr="00530149" w:rsidRDefault="00B046C9" w:rsidP="00743469">
      <w:pPr>
        <w:spacing w:after="0" w:line="240" w:lineRule="auto"/>
        <w:rPr>
          <w:rFonts w:asciiTheme="majorHAnsi" w:hAnsiTheme="majorHAnsi"/>
        </w:rPr>
      </w:pPr>
      <w:r w:rsidRPr="00530149">
        <w:rPr>
          <w:rFonts w:asciiTheme="majorHAnsi" w:hAnsiTheme="majorHAnsi"/>
        </w:rPr>
        <w:t>This policy has several major components that include:</w:t>
      </w:r>
    </w:p>
    <w:p w14:paraId="7F0B3FB7" w14:textId="77777777" w:rsidR="00D8617C" w:rsidRPr="00530149" w:rsidRDefault="00B046C9" w:rsidP="00743469">
      <w:pPr>
        <w:pStyle w:val="ListParagraph"/>
        <w:numPr>
          <w:ilvl w:val="0"/>
          <w:numId w:val="6"/>
        </w:numPr>
        <w:spacing w:after="0" w:line="240" w:lineRule="auto"/>
        <w:rPr>
          <w:rFonts w:asciiTheme="majorHAnsi" w:hAnsiTheme="majorHAnsi"/>
        </w:rPr>
      </w:pPr>
      <w:r w:rsidRPr="00530149">
        <w:rPr>
          <w:rFonts w:asciiTheme="majorHAnsi" w:hAnsiTheme="majorHAnsi"/>
        </w:rPr>
        <w:t xml:space="preserve">Application </w:t>
      </w:r>
      <w:r w:rsidR="00B279A3" w:rsidRPr="00530149">
        <w:rPr>
          <w:rFonts w:asciiTheme="majorHAnsi" w:hAnsiTheme="majorHAnsi"/>
        </w:rPr>
        <w:t>Process</w:t>
      </w:r>
    </w:p>
    <w:p w14:paraId="6D985B72" w14:textId="77777777" w:rsidR="00D8617C" w:rsidRPr="00530149" w:rsidRDefault="00B279A3" w:rsidP="00743469">
      <w:pPr>
        <w:pStyle w:val="ListParagraph"/>
        <w:numPr>
          <w:ilvl w:val="0"/>
          <w:numId w:val="6"/>
        </w:numPr>
        <w:spacing w:after="0" w:line="240" w:lineRule="auto"/>
        <w:rPr>
          <w:rFonts w:asciiTheme="majorHAnsi" w:hAnsiTheme="majorHAnsi"/>
        </w:rPr>
      </w:pPr>
      <w:r w:rsidRPr="00530149">
        <w:rPr>
          <w:rFonts w:asciiTheme="majorHAnsi" w:hAnsiTheme="majorHAnsi"/>
        </w:rPr>
        <w:t>Application Process – International Applicants</w:t>
      </w:r>
    </w:p>
    <w:p w14:paraId="08F909F2" w14:textId="77777777" w:rsidR="00D8617C" w:rsidRPr="00530149" w:rsidRDefault="0078746D" w:rsidP="00743469">
      <w:pPr>
        <w:pStyle w:val="ListParagraph"/>
        <w:numPr>
          <w:ilvl w:val="0"/>
          <w:numId w:val="6"/>
        </w:numPr>
        <w:spacing w:after="0" w:line="240" w:lineRule="auto"/>
        <w:rPr>
          <w:rFonts w:asciiTheme="majorHAnsi" w:hAnsiTheme="majorHAnsi"/>
        </w:rPr>
      </w:pPr>
      <w:r w:rsidRPr="00530149">
        <w:rPr>
          <w:rFonts w:asciiTheme="majorHAnsi" w:hAnsiTheme="majorHAnsi"/>
        </w:rPr>
        <w:t>Admission Types</w:t>
      </w:r>
    </w:p>
    <w:p w14:paraId="54FF412F" w14:textId="77777777" w:rsidR="00D8617C" w:rsidRPr="00530149" w:rsidRDefault="00A2034E" w:rsidP="00743469">
      <w:pPr>
        <w:pStyle w:val="ListParagraph"/>
        <w:numPr>
          <w:ilvl w:val="0"/>
          <w:numId w:val="6"/>
        </w:numPr>
        <w:spacing w:after="0" w:line="240" w:lineRule="auto"/>
        <w:rPr>
          <w:rFonts w:asciiTheme="majorHAnsi" w:hAnsiTheme="majorHAnsi"/>
        </w:rPr>
      </w:pPr>
      <w:r w:rsidRPr="00530149">
        <w:rPr>
          <w:rFonts w:asciiTheme="majorHAnsi" w:hAnsiTheme="majorHAnsi"/>
        </w:rPr>
        <w:t>Academic &amp; Licensure Standards for Admission</w:t>
      </w:r>
    </w:p>
    <w:p w14:paraId="5F7491B9" w14:textId="77777777" w:rsidR="00D8617C" w:rsidRPr="00530149" w:rsidRDefault="007B5EB0" w:rsidP="00743469">
      <w:pPr>
        <w:pStyle w:val="ListParagraph"/>
        <w:numPr>
          <w:ilvl w:val="0"/>
          <w:numId w:val="6"/>
        </w:numPr>
        <w:spacing w:after="0" w:line="240" w:lineRule="auto"/>
        <w:rPr>
          <w:rFonts w:asciiTheme="majorHAnsi" w:hAnsiTheme="majorHAnsi"/>
        </w:rPr>
      </w:pPr>
      <w:r w:rsidRPr="00530149">
        <w:rPr>
          <w:rFonts w:asciiTheme="majorHAnsi" w:hAnsiTheme="majorHAnsi"/>
        </w:rPr>
        <w:t>Acceptance and Enrollment</w:t>
      </w:r>
    </w:p>
    <w:p w14:paraId="16074465" w14:textId="77777777" w:rsidR="00D8617C" w:rsidRPr="00530149" w:rsidRDefault="008613F7" w:rsidP="00743469">
      <w:pPr>
        <w:pStyle w:val="ListParagraph"/>
        <w:numPr>
          <w:ilvl w:val="1"/>
          <w:numId w:val="6"/>
        </w:numPr>
        <w:spacing w:after="0" w:line="240" w:lineRule="auto"/>
        <w:rPr>
          <w:rFonts w:asciiTheme="majorHAnsi" w:hAnsiTheme="majorHAnsi"/>
        </w:rPr>
      </w:pPr>
      <w:r w:rsidRPr="00530149">
        <w:rPr>
          <w:rFonts w:asciiTheme="majorHAnsi" w:hAnsiTheme="majorHAnsi"/>
        </w:rPr>
        <w:t>Leave of Absence</w:t>
      </w:r>
    </w:p>
    <w:p w14:paraId="2FD79688" w14:textId="77777777" w:rsidR="00D8617C" w:rsidRPr="00530149" w:rsidRDefault="008613F7" w:rsidP="00743469">
      <w:pPr>
        <w:pStyle w:val="ListParagraph"/>
        <w:numPr>
          <w:ilvl w:val="1"/>
          <w:numId w:val="6"/>
        </w:numPr>
        <w:spacing w:after="0" w:line="240" w:lineRule="auto"/>
        <w:rPr>
          <w:rFonts w:asciiTheme="majorHAnsi" w:hAnsiTheme="majorHAnsi"/>
        </w:rPr>
      </w:pPr>
      <w:r w:rsidRPr="00530149">
        <w:rPr>
          <w:rFonts w:asciiTheme="majorHAnsi" w:hAnsiTheme="majorHAnsi"/>
        </w:rPr>
        <w:t>Time to Degree</w:t>
      </w:r>
    </w:p>
    <w:p w14:paraId="7CB6AFF3" w14:textId="77777777" w:rsidR="00D8617C" w:rsidRPr="00530149" w:rsidRDefault="007B5EB0" w:rsidP="00743469">
      <w:pPr>
        <w:pStyle w:val="ListParagraph"/>
        <w:numPr>
          <w:ilvl w:val="0"/>
          <w:numId w:val="6"/>
        </w:numPr>
        <w:spacing w:after="0" w:line="240" w:lineRule="auto"/>
        <w:rPr>
          <w:rFonts w:asciiTheme="majorHAnsi" w:hAnsiTheme="majorHAnsi"/>
        </w:rPr>
      </w:pPr>
      <w:r w:rsidRPr="00530149">
        <w:rPr>
          <w:rFonts w:asciiTheme="majorHAnsi" w:hAnsiTheme="majorHAnsi"/>
        </w:rPr>
        <w:t>Credit in Residence, Transfer Credit, &amp; Course Waivers</w:t>
      </w:r>
    </w:p>
    <w:p w14:paraId="07890799" w14:textId="77777777" w:rsidR="00A012DD" w:rsidRPr="00530149" w:rsidRDefault="00A012DD" w:rsidP="00A012DD">
      <w:pPr>
        <w:pStyle w:val="ListParagraph"/>
        <w:numPr>
          <w:ilvl w:val="1"/>
          <w:numId w:val="6"/>
        </w:numPr>
        <w:spacing w:after="0" w:line="240" w:lineRule="auto"/>
        <w:rPr>
          <w:rFonts w:asciiTheme="majorHAnsi" w:hAnsiTheme="majorHAnsi"/>
        </w:rPr>
      </w:pPr>
      <w:r w:rsidRPr="00530149">
        <w:rPr>
          <w:rFonts w:asciiTheme="majorHAnsi" w:hAnsiTheme="majorHAnsi"/>
        </w:rPr>
        <w:t>Transfer Credit Options for OCNE Partner School Students</w:t>
      </w:r>
    </w:p>
    <w:p w14:paraId="2EF5380C" w14:textId="77777777" w:rsidR="00A012DD" w:rsidRPr="00530149" w:rsidRDefault="00A012DD" w:rsidP="00A012DD">
      <w:pPr>
        <w:pStyle w:val="ListParagraph"/>
        <w:numPr>
          <w:ilvl w:val="1"/>
          <w:numId w:val="6"/>
        </w:numPr>
        <w:spacing w:after="0" w:line="240" w:lineRule="auto"/>
        <w:rPr>
          <w:rFonts w:asciiTheme="majorHAnsi" w:hAnsiTheme="majorHAnsi"/>
        </w:rPr>
      </w:pPr>
      <w:r w:rsidRPr="00530149">
        <w:rPr>
          <w:rFonts w:asciiTheme="majorHAnsi" w:hAnsiTheme="majorHAnsi"/>
        </w:rPr>
        <w:t>Transfer Credit Options for RNBS Students</w:t>
      </w:r>
    </w:p>
    <w:p w14:paraId="1073F86F" w14:textId="77777777" w:rsidR="00A012DD" w:rsidRPr="00530149" w:rsidRDefault="00A012DD" w:rsidP="00A012DD">
      <w:pPr>
        <w:pStyle w:val="ListParagraph"/>
        <w:numPr>
          <w:ilvl w:val="1"/>
          <w:numId w:val="6"/>
        </w:numPr>
        <w:spacing w:after="0" w:line="240" w:lineRule="auto"/>
        <w:rPr>
          <w:rFonts w:asciiTheme="majorHAnsi" w:hAnsiTheme="majorHAnsi"/>
        </w:rPr>
      </w:pPr>
      <w:r w:rsidRPr="00530149">
        <w:rPr>
          <w:rFonts w:asciiTheme="majorHAnsi" w:hAnsiTheme="majorHAnsi"/>
        </w:rPr>
        <w:t>Transfer Credit Options for Graduate Students</w:t>
      </w:r>
    </w:p>
    <w:p w14:paraId="4C0E6628" w14:textId="77777777" w:rsidR="008613F7" w:rsidRPr="00530149" w:rsidRDefault="008613F7" w:rsidP="00743469">
      <w:pPr>
        <w:pStyle w:val="ListParagraph"/>
        <w:numPr>
          <w:ilvl w:val="0"/>
          <w:numId w:val="6"/>
        </w:numPr>
        <w:spacing w:after="0" w:line="240" w:lineRule="auto"/>
        <w:rPr>
          <w:rFonts w:asciiTheme="majorHAnsi" w:hAnsiTheme="majorHAnsi"/>
        </w:rPr>
      </w:pPr>
      <w:r w:rsidRPr="00530149">
        <w:rPr>
          <w:rFonts w:asciiTheme="majorHAnsi" w:hAnsiTheme="majorHAnsi"/>
        </w:rPr>
        <w:t>Technical Standards &amp; Other Requirements</w:t>
      </w:r>
    </w:p>
    <w:p w14:paraId="5F71F056" w14:textId="77777777" w:rsidR="000B127B" w:rsidRPr="00530149" w:rsidRDefault="000B127B" w:rsidP="00743469">
      <w:pPr>
        <w:pStyle w:val="ListParagraph"/>
        <w:numPr>
          <w:ilvl w:val="0"/>
          <w:numId w:val="6"/>
        </w:numPr>
        <w:spacing w:after="0" w:line="240" w:lineRule="auto"/>
        <w:rPr>
          <w:rFonts w:asciiTheme="majorHAnsi" w:hAnsiTheme="majorHAnsi"/>
        </w:rPr>
      </w:pPr>
      <w:r w:rsidRPr="00530149">
        <w:rPr>
          <w:rFonts w:asciiTheme="majorHAnsi" w:hAnsiTheme="majorHAnsi"/>
        </w:rPr>
        <w:t>Grading Standards</w:t>
      </w:r>
      <w:r w:rsidR="0011500E" w:rsidRPr="00530149">
        <w:rPr>
          <w:rFonts w:asciiTheme="majorHAnsi" w:hAnsiTheme="majorHAnsi"/>
        </w:rPr>
        <w:t xml:space="preserve"> </w:t>
      </w:r>
    </w:p>
    <w:p w14:paraId="311DEAFC" w14:textId="77777777" w:rsidR="0011500E" w:rsidRPr="00530149" w:rsidRDefault="0011500E" w:rsidP="00743469">
      <w:pPr>
        <w:pStyle w:val="ListParagraph"/>
        <w:numPr>
          <w:ilvl w:val="1"/>
          <w:numId w:val="6"/>
        </w:numPr>
        <w:spacing w:after="0" w:line="240" w:lineRule="auto"/>
        <w:rPr>
          <w:rFonts w:asciiTheme="majorHAnsi" w:hAnsiTheme="majorHAnsi"/>
        </w:rPr>
      </w:pPr>
      <w:r w:rsidRPr="00530149">
        <w:rPr>
          <w:rFonts w:asciiTheme="majorHAnsi" w:hAnsiTheme="majorHAnsi"/>
        </w:rPr>
        <w:t>Graded Marking System</w:t>
      </w:r>
    </w:p>
    <w:p w14:paraId="63CC93EC" w14:textId="77777777" w:rsidR="0011500E" w:rsidRPr="00530149" w:rsidRDefault="0011500E" w:rsidP="00743469">
      <w:pPr>
        <w:pStyle w:val="ListParagraph"/>
        <w:numPr>
          <w:ilvl w:val="1"/>
          <w:numId w:val="6"/>
        </w:numPr>
        <w:spacing w:after="0" w:line="240" w:lineRule="auto"/>
        <w:rPr>
          <w:rFonts w:asciiTheme="majorHAnsi" w:hAnsiTheme="majorHAnsi"/>
        </w:rPr>
      </w:pPr>
      <w:r w:rsidRPr="00530149">
        <w:rPr>
          <w:rFonts w:asciiTheme="majorHAnsi" w:hAnsiTheme="majorHAnsi"/>
        </w:rPr>
        <w:t>Non-Graded Marking System</w:t>
      </w:r>
    </w:p>
    <w:p w14:paraId="3A539E6D" w14:textId="77777777" w:rsidR="0011500E" w:rsidRPr="00530149" w:rsidRDefault="0011500E" w:rsidP="00743469">
      <w:pPr>
        <w:pStyle w:val="ListParagraph"/>
        <w:numPr>
          <w:ilvl w:val="1"/>
          <w:numId w:val="6"/>
        </w:numPr>
        <w:spacing w:after="0" w:line="240" w:lineRule="auto"/>
        <w:rPr>
          <w:rFonts w:asciiTheme="majorHAnsi" w:hAnsiTheme="majorHAnsi"/>
        </w:rPr>
      </w:pPr>
      <w:r w:rsidRPr="00530149">
        <w:rPr>
          <w:rFonts w:asciiTheme="majorHAnsi" w:hAnsiTheme="majorHAnsi"/>
        </w:rPr>
        <w:t xml:space="preserve">Latin Honors </w:t>
      </w:r>
    </w:p>
    <w:p w14:paraId="34F17F55" w14:textId="77777777" w:rsidR="000B127B" w:rsidRPr="00530149" w:rsidRDefault="000B127B" w:rsidP="00743469">
      <w:pPr>
        <w:pStyle w:val="ListParagraph"/>
        <w:numPr>
          <w:ilvl w:val="0"/>
          <w:numId w:val="6"/>
        </w:numPr>
        <w:spacing w:after="0" w:line="240" w:lineRule="auto"/>
        <w:rPr>
          <w:rFonts w:asciiTheme="majorHAnsi" w:hAnsiTheme="majorHAnsi"/>
        </w:rPr>
      </w:pPr>
      <w:r w:rsidRPr="00530149">
        <w:rPr>
          <w:rFonts w:asciiTheme="majorHAnsi" w:hAnsiTheme="majorHAnsi"/>
        </w:rPr>
        <w:t>Minimum Quarter Graded Credit Hours</w:t>
      </w:r>
    </w:p>
    <w:p w14:paraId="2FAEC183" w14:textId="77777777" w:rsidR="000B127B" w:rsidRPr="00530149" w:rsidRDefault="000B127B" w:rsidP="00743469">
      <w:pPr>
        <w:pStyle w:val="ListParagraph"/>
        <w:numPr>
          <w:ilvl w:val="0"/>
          <w:numId w:val="6"/>
        </w:numPr>
        <w:spacing w:after="0" w:line="240" w:lineRule="auto"/>
        <w:rPr>
          <w:rFonts w:asciiTheme="majorHAnsi" w:hAnsiTheme="majorHAnsi"/>
        </w:rPr>
      </w:pPr>
      <w:r w:rsidRPr="00530149">
        <w:rPr>
          <w:rFonts w:asciiTheme="majorHAnsi" w:hAnsiTheme="majorHAnsi"/>
        </w:rPr>
        <w:t>Probation &amp; Dismissal</w:t>
      </w:r>
    </w:p>
    <w:p w14:paraId="5E428C10" w14:textId="77777777" w:rsidR="000B127B" w:rsidRPr="00530149" w:rsidRDefault="000B127B" w:rsidP="00743469">
      <w:pPr>
        <w:pStyle w:val="ListParagraph"/>
        <w:numPr>
          <w:ilvl w:val="1"/>
          <w:numId w:val="6"/>
        </w:numPr>
        <w:spacing w:after="0" w:line="240" w:lineRule="auto"/>
        <w:rPr>
          <w:rFonts w:asciiTheme="majorHAnsi" w:hAnsiTheme="majorHAnsi"/>
        </w:rPr>
      </w:pPr>
      <w:r w:rsidRPr="00530149">
        <w:rPr>
          <w:rFonts w:asciiTheme="majorHAnsi" w:hAnsiTheme="majorHAnsi"/>
        </w:rPr>
        <w:t>Exceptions to Probation or Dismissal Standards</w:t>
      </w:r>
    </w:p>
    <w:p w14:paraId="3A043AF9" w14:textId="77777777" w:rsidR="000B127B" w:rsidRPr="00530149" w:rsidRDefault="000B127B" w:rsidP="00743469">
      <w:pPr>
        <w:pStyle w:val="ListParagraph"/>
        <w:numPr>
          <w:ilvl w:val="1"/>
          <w:numId w:val="6"/>
        </w:numPr>
        <w:spacing w:after="0" w:line="240" w:lineRule="auto"/>
        <w:rPr>
          <w:rFonts w:asciiTheme="majorHAnsi" w:hAnsiTheme="majorHAnsi"/>
        </w:rPr>
      </w:pPr>
      <w:r w:rsidRPr="00530149">
        <w:rPr>
          <w:rFonts w:asciiTheme="majorHAnsi" w:hAnsiTheme="majorHAnsi"/>
        </w:rPr>
        <w:lastRenderedPageBreak/>
        <w:t>Appeals</w:t>
      </w:r>
    </w:p>
    <w:p w14:paraId="4F573148" w14:textId="77777777" w:rsidR="004E2E65" w:rsidRPr="00530149" w:rsidRDefault="004E2E65" w:rsidP="00743469">
      <w:pPr>
        <w:spacing w:after="0" w:line="240" w:lineRule="auto"/>
        <w:rPr>
          <w:rFonts w:asciiTheme="majorHAnsi" w:hAnsiTheme="majorHAnsi"/>
          <w:b/>
          <w:sz w:val="28"/>
        </w:rPr>
      </w:pPr>
      <w:r w:rsidRPr="00530149">
        <w:rPr>
          <w:rFonts w:asciiTheme="majorHAnsi" w:hAnsiTheme="majorHAnsi"/>
          <w:b/>
          <w:sz w:val="28"/>
        </w:rPr>
        <w:t>_____________</w:t>
      </w:r>
    </w:p>
    <w:p w14:paraId="5F0A744A" w14:textId="77777777" w:rsidR="00910744" w:rsidRPr="00530149" w:rsidRDefault="004E2E65" w:rsidP="00743469">
      <w:pPr>
        <w:pStyle w:val="ListParagraph"/>
        <w:numPr>
          <w:ilvl w:val="0"/>
          <w:numId w:val="7"/>
        </w:numPr>
        <w:spacing w:after="0" w:line="240" w:lineRule="auto"/>
        <w:rPr>
          <w:rFonts w:asciiTheme="majorHAnsi" w:hAnsiTheme="majorHAnsi"/>
          <w:b/>
        </w:rPr>
      </w:pPr>
      <w:r w:rsidRPr="00530149">
        <w:rPr>
          <w:rFonts w:asciiTheme="majorHAnsi" w:hAnsiTheme="majorHAnsi"/>
          <w:b/>
        </w:rPr>
        <w:t xml:space="preserve">Application </w:t>
      </w:r>
      <w:r w:rsidR="00E4378A" w:rsidRPr="00530149">
        <w:rPr>
          <w:rFonts w:asciiTheme="majorHAnsi" w:hAnsiTheme="majorHAnsi"/>
          <w:b/>
        </w:rPr>
        <w:t xml:space="preserve">Process </w:t>
      </w:r>
    </w:p>
    <w:p w14:paraId="2F1C329F" w14:textId="77777777" w:rsidR="0078746D" w:rsidRPr="00530149" w:rsidRDefault="0078746D" w:rsidP="00743469">
      <w:pPr>
        <w:pStyle w:val="ListParagraph"/>
        <w:spacing w:after="0" w:line="240" w:lineRule="auto"/>
        <w:ind w:left="360"/>
        <w:rPr>
          <w:rFonts w:asciiTheme="majorHAnsi" w:hAnsiTheme="majorHAnsi"/>
          <w:b/>
        </w:rPr>
      </w:pPr>
    </w:p>
    <w:p w14:paraId="67CEBB47" w14:textId="46A52051" w:rsidR="004E2E65" w:rsidRPr="00530149" w:rsidRDefault="004E2E65" w:rsidP="00743469">
      <w:pPr>
        <w:spacing w:after="0" w:line="240" w:lineRule="auto"/>
        <w:rPr>
          <w:rFonts w:asciiTheme="majorHAnsi" w:hAnsiTheme="majorHAnsi"/>
          <w:b/>
        </w:rPr>
      </w:pPr>
      <w:r w:rsidRPr="00530149">
        <w:rPr>
          <w:rFonts w:asciiTheme="majorHAnsi" w:hAnsiTheme="majorHAnsi"/>
        </w:rPr>
        <w:t xml:space="preserve">The Dean, </w:t>
      </w:r>
      <w:r w:rsidR="006564D4">
        <w:rPr>
          <w:rFonts w:asciiTheme="majorHAnsi" w:hAnsiTheme="majorHAnsi"/>
        </w:rPr>
        <w:t>Dean’s Executive Council</w:t>
      </w:r>
      <w:r w:rsidRPr="00530149">
        <w:rPr>
          <w:rFonts w:asciiTheme="majorHAnsi" w:hAnsiTheme="majorHAnsi"/>
        </w:rPr>
        <w:t xml:space="preserve">, Campus Associate Deans, Assistant Deans, Program Directors, and appropriate faculty governance committees collaboratively and annually determine the number of applicants offered admission. Enrollment goals will take into account the number of students who deferred matriculation. </w:t>
      </w:r>
    </w:p>
    <w:p w14:paraId="00F37182" w14:textId="77777777" w:rsidR="004E2E65" w:rsidRPr="00530149" w:rsidRDefault="004E2E65" w:rsidP="00743469">
      <w:pPr>
        <w:tabs>
          <w:tab w:val="left" w:pos="-1440"/>
          <w:tab w:val="left" w:pos="-720"/>
          <w:tab w:val="left" w:pos="2160"/>
        </w:tabs>
        <w:spacing w:after="0" w:line="240" w:lineRule="auto"/>
        <w:rPr>
          <w:rFonts w:asciiTheme="majorHAnsi" w:hAnsiTheme="majorHAnsi"/>
        </w:rPr>
      </w:pPr>
    </w:p>
    <w:p w14:paraId="16562C1F" w14:textId="77777777" w:rsidR="004E2E65" w:rsidRPr="00530149" w:rsidRDefault="004E2E65" w:rsidP="00743469">
      <w:pPr>
        <w:autoSpaceDE w:val="0"/>
        <w:autoSpaceDN w:val="0"/>
        <w:adjustRightInd w:val="0"/>
        <w:spacing w:after="0" w:line="240" w:lineRule="auto"/>
        <w:rPr>
          <w:rFonts w:asciiTheme="majorHAnsi" w:hAnsiTheme="majorHAnsi" w:cs="MinionPro-Regular"/>
          <w:sz w:val="19"/>
          <w:szCs w:val="19"/>
        </w:rPr>
      </w:pPr>
      <w:r w:rsidRPr="00530149">
        <w:rPr>
          <w:rFonts w:asciiTheme="majorHAnsi" w:hAnsiTheme="majorHAnsi"/>
        </w:rPr>
        <w:t xml:space="preserve">Admission to the SON is competitive and all applicants must meet specific prerequisites, minimum GPA requirements, and may need to meet minimum standardized test score </w:t>
      </w:r>
      <w:r w:rsidR="00743469" w:rsidRPr="00530149">
        <w:rPr>
          <w:rFonts w:asciiTheme="majorHAnsi" w:hAnsiTheme="majorHAnsi"/>
        </w:rPr>
        <w:t>requirements,</w:t>
      </w:r>
      <w:r w:rsidRPr="00530149">
        <w:rPr>
          <w:rFonts w:asciiTheme="majorHAnsi" w:hAnsiTheme="majorHAnsi"/>
        </w:rPr>
        <w:t xml:space="preserve"> or have the necessary nursing license/certification or license/certification eligibility to be considered for admission. Each academic program has specific prerequisites, educational requirements, and may have licensure/certification requirements that must be completed prior to matriculation. Applicants may be in progress with these specific requirements, but failure to provide the documentation showing the completion of these requirements prior to matriculation is grounds for administrative withdrawal from the </w:t>
      </w:r>
      <w:r w:rsidRPr="00530149">
        <w:rPr>
          <w:rFonts w:asciiTheme="majorHAnsi" w:hAnsiTheme="majorHAnsi" w:cs="MinionPro-Regular"/>
          <w:sz w:val="19"/>
          <w:szCs w:val="19"/>
        </w:rPr>
        <w:t xml:space="preserve">program </w:t>
      </w:r>
    </w:p>
    <w:p w14:paraId="02E754F8" w14:textId="77777777" w:rsidR="004E2E65" w:rsidRPr="00530149" w:rsidRDefault="004E2E65" w:rsidP="00743469">
      <w:pPr>
        <w:autoSpaceDE w:val="0"/>
        <w:autoSpaceDN w:val="0"/>
        <w:adjustRightInd w:val="0"/>
        <w:spacing w:after="0" w:line="240" w:lineRule="auto"/>
        <w:ind w:left="720"/>
        <w:rPr>
          <w:rFonts w:asciiTheme="majorHAnsi" w:hAnsiTheme="majorHAnsi" w:cs="MinionPro-Regular"/>
          <w:sz w:val="19"/>
          <w:szCs w:val="19"/>
        </w:rPr>
      </w:pPr>
    </w:p>
    <w:p w14:paraId="7FB35371" w14:textId="1A77DEA9" w:rsidR="004E2E65" w:rsidRPr="00530149" w:rsidRDefault="004E2E65" w:rsidP="00743469">
      <w:pPr>
        <w:autoSpaceDE w:val="0"/>
        <w:autoSpaceDN w:val="0"/>
        <w:adjustRightInd w:val="0"/>
        <w:spacing w:after="0" w:line="240" w:lineRule="auto"/>
        <w:rPr>
          <w:rFonts w:asciiTheme="majorHAnsi" w:hAnsiTheme="majorHAnsi"/>
        </w:rPr>
      </w:pPr>
      <w:r w:rsidRPr="00530149">
        <w:rPr>
          <w:rFonts w:asciiTheme="majorHAnsi" w:hAnsiTheme="majorHAnsi"/>
        </w:rPr>
        <w:t xml:space="preserve">All prospective students must submit an </w:t>
      </w:r>
      <w:r w:rsidR="00DB3E6E">
        <w:rPr>
          <w:rFonts w:asciiTheme="majorHAnsi" w:hAnsiTheme="majorHAnsi"/>
        </w:rPr>
        <w:t>online application to a specific program via the Nursing CAS system</w:t>
      </w:r>
      <w:r w:rsidRPr="00530149">
        <w:rPr>
          <w:rFonts w:asciiTheme="majorHAnsi" w:hAnsiTheme="majorHAnsi"/>
        </w:rPr>
        <w:t xml:space="preserve">.  A separate application to OHSU is not required. Applicants can apply to multiple programs within the SON, but are required to submit a separate application, application fee, and supplemental materials packet for each program. </w:t>
      </w:r>
      <w:r w:rsidR="00DB3E6E">
        <w:rPr>
          <w:rFonts w:asciiTheme="majorHAnsi" w:hAnsiTheme="majorHAnsi"/>
        </w:rPr>
        <w:t xml:space="preserve">Applicants can only submit an application to one campus per program. </w:t>
      </w:r>
      <w:r w:rsidRPr="00530149">
        <w:rPr>
          <w:rFonts w:asciiTheme="majorHAnsi" w:hAnsiTheme="majorHAnsi"/>
        </w:rPr>
        <w:t xml:space="preserve">All application materials become the property of the School of Nursing and </w:t>
      </w:r>
      <w:r w:rsidR="00C40723">
        <w:rPr>
          <w:rFonts w:asciiTheme="majorHAnsi" w:hAnsiTheme="majorHAnsi"/>
        </w:rPr>
        <w:t xml:space="preserve">are </w:t>
      </w:r>
      <w:r w:rsidRPr="00530149">
        <w:rPr>
          <w:rFonts w:asciiTheme="majorHAnsi" w:hAnsiTheme="majorHAnsi"/>
        </w:rPr>
        <w:t>not returned to the student or provided to another party. Application fees and enrollment deposits are non-refundable.</w:t>
      </w:r>
    </w:p>
    <w:p w14:paraId="1D951818" w14:textId="77777777" w:rsidR="004E2E65" w:rsidRPr="00530149" w:rsidRDefault="004E2E65" w:rsidP="00743469">
      <w:pPr>
        <w:autoSpaceDE w:val="0"/>
        <w:autoSpaceDN w:val="0"/>
        <w:adjustRightInd w:val="0"/>
        <w:spacing w:after="0" w:line="240" w:lineRule="auto"/>
        <w:ind w:left="720"/>
        <w:rPr>
          <w:rFonts w:asciiTheme="majorHAnsi" w:hAnsiTheme="majorHAnsi"/>
        </w:rPr>
      </w:pPr>
    </w:p>
    <w:p w14:paraId="7BCA113B" w14:textId="3A8DB6B7" w:rsidR="004E2E65" w:rsidRPr="00530149" w:rsidRDefault="004E2E65" w:rsidP="00743469">
      <w:pPr>
        <w:autoSpaceDE w:val="0"/>
        <w:autoSpaceDN w:val="0"/>
        <w:adjustRightInd w:val="0"/>
        <w:spacing w:after="0" w:line="240" w:lineRule="auto"/>
        <w:rPr>
          <w:rFonts w:asciiTheme="majorHAnsi" w:hAnsiTheme="majorHAnsi"/>
        </w:rPr>
      </w:pPr>
      <w:r w:rsidRPr="00530149">
        <w:rPr>
          <w:rFonts w:asciiTheme="majorHAnsi" w:hAnsiTheme="majorHAnsi"/>
        </w:rPr>
        <w:t xml:space="preserve">All application materials must be </w:t>
      </w:r>
      <w:r w:rsidR="00FB13E1" w:rsidRPr="00530149">
        <w:rPr>
          <w:rFonts w:asciiTheme="majorHAnsi" w:hAnsiTheme="majorHAnsi"/>
        </w:rPr>
        <w:t>dated/</w:t>
      </w:r>
      <w:r w:rsidRPr="00530149">
        <w:rPr>
          <w:rFonts w:asciiTheme="majorHAnsi" w:hAnsiTheme="majorHAnsi"/>
        </w:rPr>
        <w:t>post</w:t>
      </w:r>
      <w:r w:rsidR="00B61669" w:rsidRPr="00530149">
        <w:rPr>
          <w:rFonts w:asciiTheme="majorHAnsi" w:hAnsiTheme="majorHAnsi"/>
        </w:rPr>
        <w:t>-</w:t>
      </w:r>
      <w:r w:rsidRPr="00530149">
        <w:rPr>
          <w:rFonts w:asciiTheme="majorHAnsi" w:hAnsiTheme="majorHAnsi"/>
        </w:rPr>
        <w:t>marked by the established application deadline to be considered for admission. Application deadlines are listed in the SON Catalog/Student Handbook</w:t>
      </w:r>
      <w:r w:rsidRPr="00530149">
        <w:rPr>
          <w:rFonts w:asciiTheme="majorHAnsi" w:hAnsiTheme="majorHAnsi"/>
          <w:vertAlign w:val="superscript"/>
        </w:rPr>
        <w:footnoteReference w:id="2"/>
      </w:r>
      <w:r w:rsidRPr="00530149">
        <w:rPr>
          <w:rFonts w:asciiTheme="majorHAnsi" w:hAnsiTheme="majorHAnsi"/>
        </w:rPr>
        <w:t xml:space="preserve"> and on the SON Admissions – Applying webpage</w:t>
      </w:r>
      <w:r w:rsidRPr="00530149">
        <w:rPr>
          <w:rFonts w:asciiTheme="majorHAnsi" w:hAnsiTheme="majorHAnsi"/>
          <w:vertAlign w:val="superscript"/>
        </w:rPr>
        <w:footnoteReference w:id="3"/>
      </w:r>
      <w:r w:rsidRPr="00530149">
        <w:rPr>
          <w:rFonts w:asciiTheme="majorHAnsi" w:hAnsiTheme="majorHAnsi"/>
        </w:rPr>
        <w:t xml:space="preserve">.  Applications received or completed after the established application deadline may be reviewed on a space available basis. The </w:t>
      </w:r>
      <w:r w:rsidR="0002619D" w:rsidRPr="00530149">
        <w:rPr>
          <w:rFonts w:asciiTheme="majorHAnsi" w:hAnsiTheme="majorHAnsi"/>
        </w:rPr>
        <w:t xml:space="preserve">Office of Admissions </w:t>
      </w:r>
      <w:r w:rsidRPr="00530149">
        <w:rPr>
          <w:rFonts w:asciiTheme="majorHAnsi" w:hAnsiTheme="majorHAnsi"/>
        </w:rPr>
        <w:t>may make exceptions to the application deadlines or standards</w:t>
      </w:r>
      <w:r w:rsidR="00642E72" w:rsidRPr="00530149">
        <w:rPr>
          <w:rFonts w:asciiTheme="majorHAnsi" w:hAnsiTheme="majorHAnsi"/>
        </w:rPr>
        <w:t xml:space="preserve"> based on the needs of the academic program</w:t>
      </w:r>
      <w:r w:rsidRPr="00530149">
        <w:rPr>
          <w:rFonts w:asciiTheme="majorHAnsi" w:hAnsiTheme="majorHAnsi"/>
        </w:rPr>
        <w:t xml:space="preserve">. The SON Office of Admission sends students official decision </w:t>
      </w:r>
      <w:r w:rsidR="00DB3E6E">
        <w:rPr>
          <w:rFonts w:asciiTheme="majorHAnsi" w:hAnsiTheme="majorHAnsi"/>
        </w:rPr>
        <w:t>communications</w:t>
      </w:r>
      <w:r w:rsidR="00DB3E6E" w:rsidRPr="00530149">
        <w:rPr>
          <w:rFonts w:asciiTheme="majorHAnsi" w:hAnsiTheme="majorHAnsi"/>
        </w:rPr>
        <w:t xml:space="preserve"> </w:t>
      </w:r>
      <w:r w:rsidR="00D8617C" w:rsidRPr="00530149">
        <w:rPr>
          <w:rFonts w:asciiTheme="majorHAnsi" w:hAnsiTheme="majorHAnsi"/>
        </w:rPr>
        <w:t>and related acceptance documentation and requirements</w:t>
      </w:r>
      <w:r w:rsidRPr="00530149">
        <w:rPr>
          <w:rFonts w:asciiTheme="majorHAnsi" w:hAnsiTheme="majorHAnsi"/>
        </w:rPr>
        <w:t xml:space="preserve">. Program Directors </w:t>
      </w:r>
      <w:r w:rsidR="009E01B6" w:rsidRPr="00530149">
        <w:rPr>
          <w:rFonts w:asciiTheme="majorHAnsi" w:hAnsiTheme="majorHAnsi"/>
        </w:rPr>
        <w:t xml:space="preserve">send </w:t>
      </w:r>
      <w:r w:rsidRPr="00530149">
        <w:rPr>
          <w:rFonts w:asciiTheme="majorHAnsi" w:hAnsiTheme="majorHAnsi"/>
        </w:rPr>
        <w:t>out program-specific welcome letters after official application decision letters are mailed.</w:t>
      </w:r>
    </w:p>
    <w:p w14:paraId="1203ED56" w14:textId="77777777" w:rsidR="00D8617C" w:rsidRPr="00530149" w:rsidRDefault="00D8617C" w:rsidP="00743469">
      <w:pPr>
        <w:spacing w:after="0" w:line="240" w:lineRule="auto"/>
        <w:rPr>
          <w:rFonts w:asciiTheme="majorHAnsi" w:hAnsiTheme="majorHAnsi"/>
        </w:rPr>
      </w:pPr>
    </w:p>
    <w:p w14:paraId="3BB4BB1C" w14:textId="77777777" w:rsidR="00D8617C" w:rsidRPr="00530149" w:rsidRDefault="004E2E65" w:rsidP="00743469">
      <w:pPr>
        <w:pStyle w:val="ListParagraph"/>
        <w:numPr>
          <w:ilvl w:val="0"/>
          <w:numId w:val="7"/>
        </w:numPr>
        <w:spacing w:after="0" w:line="240" w:lineRule="auto"/>
        <w:rPr>
          <w:rFonts w:asciiTheme="majorHAnsi" w:hAnsiTheme="majorHAnsi"/>
          <w:b/>
        </w:rPr>
      </w:pPr>
      <w:r w:rsidRPr="00530149">
        <w:rPr>
          <w:rFonts w:asciiTheme="majorHAnsi" w:hAnsiTheme="majorHAnsi"/>
          <w:b/>
        </w:rPr>
        <w:t>Application Process - International Applicants</w:t>
      </w:r>
    </w:p>
    <w:p w14:paraId="1F7AE3DC" w14:textId="77777777" w:rsidR="00B108F2" w:rsidRPr="00530149" w:rsidRDefault="00B108F2" w:rsidP="00743469">
      <w:pPr>
        <w:spacing w:after="0" w:line="240" w:lineRule="auto"/>
        <w:rPr>
          <w:rFonts w:asciiTheme="majorHAnsi" w:hAnsiTheme="majorHAnsi"/>
          <w:color w:val="000000"/>
        </w:rPr>
      </w:pPr>
    </w:p>
    <w:p w14:paraId="48843BB9" w14:textId="6B5B9A5E" w:rsidR="00D8617C" w:rsidRPr="00530149" w:rsidRDefault="004E2E65" w:rsidP="00743469">
      <w:pPr>
        <w:spacing w:after="0" w:line="240" w:lineRule="auto"/>
        <w:rPr>
          <w:rFonts w:asciiTheme="majorHAnsi" w:hAnsiTheme="majorHAnsi"/>
          <w:b/>
        </w:rPr>
      </w:pPr>
      <w:r w:rsidRPr="00530149">
        <w:rPr>
          <w:rFonts w:asciiTheme="majorHAnsi" w:hAnsiTheme="majorHAnsi"/>
          <w:color w:val="000000"/>
        </w:rPr>
        <w:t xml:space="preserve">OHSU considers applicants as </w:t>
      </w:r>
      <w:r w:rsidRPr="00530149">
        <w:rPr>
          <w:rFonts w:asciiTheme="majorHAnsi" w:hAnsiTheme="majorHAnsi"/>
          <w:i/>
          <w:color w:val="000000"/>
        </w:rPr>
        <w:t>international applicants</w:t>
      </w:r>
      <w:r w:rsidRPr="00530149">
        <w:rPr>
          <w:rFonts w:asciiTheme="majorHAnsi" w:hAnsiTheme="majorHAnsi"/>
          <w:color w:val="000000"/>
        </w:rPr>
        <w:t xml:space="preserve"> if they are not a US citizen or permanent resident regardless of whether or not prospective students have previously attended high school or college in the United States. The OHSU SON is only authorized to provide F1 student visas for our campus based programs; therefore, international applicants are not eligible for any of online, distance, or hybrid programs. In </w:t>
      </w:r>
      <w:r w:rsidRPr="00530149">
        <w:rPr>
          <w:rFonts w:asciiTheme="majorHAnsi" w:hAnsiTheme="majorHAnsi"/>
          <w:color w:val="000000"/>
        </w:rPr>
        <w:lastRenderedPageBreak/>
        <w:t xml:space="preserve">addition to </w:t>
      </w:r>
      <w:r w:rsidRPr="00530149">
        <w:rPr>
          <w:rFonts w:asciiTheme="majorHAnsi" w:hAnsiTheme="majorHAnsi"/>
        </w:rPr>
        <w:t xml:space="preserve">the </w:t>
      </w:r>
      <w:hyperlink r:id="rId9" w:history="1">
        <w:r w:rsidRPr="00530149">
          <w:rPr>
            <w:rFonts w:asciiTheme="majorHAnsi" w:hAnsiTheme="majorHAnsi"/>
          </w:rPr>
          <w:t>standard application</w:t>
        </w:r>
      </w:hyperlink>
      <w:r w:rsidRPr="00530149">
        <w:rPr>
          <w:rFonts w:asciiTheme="majorHAnsi" w:hAnsiTheme="majorHAnsi"/>
        </w:rPr>
        <w:t xml:space="preserve"> </w:t>
      </w:r>
      <w:r w:rsidR="00B279A3" w:rsidRPr="00530149">
        <w:rPr>
          <w:rFonts w:asciiTheme="majorHAnsi" w:hAnsiTheme="majorHAnsi"/>
        </w:rPr>
        <w:t>materials</w:t>
      </w:r>
      <w:r w:rsidRPr="00530149">
        <w:rPr>
          <w:rFonts w:asciiTheme="majorHAnsi" w:hAnsiTheme="majorHAnsi"/>
          <w:color w:val="000000"/>
        </w:rPr>
        <w:t>, international applicants must submit the following</w:t>
      </w:r>
      <w:r w:rsidR="00743469" w:rsidRPr="00530149">
        <w:rPr>
          <w:rFonts w:asciiTheme="majorHAnsi" w:hAnsiTheme="majorHAnsi"/>
          <w:color w:val="000000"/>
        </w:rPr>
        <w:t xml:space="preserve"> additional</w:t>
      </w:r>
      <w:r w:rsidRPr="00530149">
        <w:rPr>
          <w:rFonts w:asciiTheme="majorHAnsi" w:hAnsiTheme="majorHAnsi"/>
          <w:color w:val="000000"/>
        </w:rPr>
        <w:t xml:space="preserve"> information:</w:t>
      </w:r>
    </w:p>
    <w:p w14:paraId="13F40904" w14:textId="77777777" w:rsidR="00D8617C" w:rsidRPr="00530149" w:rsidRDefault="00D8617C" w:rsidP="00743469">
      <w:pPr>
        <w:spacing w:after="0" w:line="240" w:lineRule="auto"/>
        <w:rPr>
          <w:rFonts w:asciiTheme="majorHAnsi" w:hAnsiTheme="majorHAnsi"/>
          <w:b/>
        </w:rPr>
      </w:pPr>
    </w:p>
    <w:p w14:paraId="140AAC02" w14:textId="77777777" w:rsidR="00D8617C" w:rsidRPr="00530149" w:rsidRDefault="004E2E65" w:rsidP="00743469">
      <w:pPr>
        <w:pStyle w:val="ListParagraph"/>
        <w:numPr>
          <w:ilvl w:val="0"/>
          <w:numId w:val="2"/>
        </w:numPr>
        <w:shd w:val="clear" w:color="auto" w:fill="FFFFFF"/>
        <w:spacing w:after="0" w:line="240" w:lineRule="auto"/>
        <w:ind w:left="720"/>
        <w:outlineLvl w:val="2"/>
        <w:rPr>
          <w:rFonts w:asciiTheme="majorHAnsi" w:eastAsiaTheme="minorHAnsi" w:hAnsiTheme="majorHAnsi" w:cstheme="minorBidi"/>
          <w:color w:val="000000"/>
        </w:rPr>
      </w:pPr>
      <w:r w:rsidRPr="00530149">
        <w:rPr>
          <w:rFonts w:asciiTheme="majorHAnsi" w:eastAsiaTheme="minorHAnsi" w:hAnsiTheme="majorHAnsi" w:cstheme="minorBidi"/>
          <w:color w:val="000000"/>
        </w:rPr>
        <w:t>TOEFL Exam Scores;</w:t>
      </w:r>
    </w:p>
    <w:p w14:paraId="78757C20" w14:textId="46107B01" w:rsidR="00D8617C" w:rsidRPr="00530149" w:rsidRDefault="004E2E65" w:rsidP="00743469">
      <w:pPr>
        <w:pStyle w:val="ListParagraph"/>
        <w:numPr>
          <w:ilvl w:val="0"/>
          <w:numId w:val="2"/>
        </w:numPr>
        <w:shd w:val="clear" w:color="auto" w:fill="FFFFFF"/>
        <w:spacing w:after="0" w:line="240" w:lineRule="auto"/>
        <w:ind w:left="720"/>
        <w:outlineLvl w:val="2"/>
        <w:rPr>
          <w:rFonts w:asciiTheme="majorHAnsi" w:eastAsiaTheme="minorHAnsi" w:hAnsiTheme="majorHAnsi" w:cstheme="minorBidi"/>
          <w:color w:val="000000"/>
        </w:rPr>
      </w:pPr>
      <w:r w:rsidRPr="00530149">
        <w:rPr>
          <w:rFonts w:asciiTheme="majorHAnsi" w:eastAsiaTheme="minorHAnsi" w:hAnsiTheme="majorHAnsi" w:cstheme="minorBidi"/>
          <w:color w:val="000000"/>
        </w:rPr>
        <w:t xml:space="preserve">Foreign Transcript Evaluation:  All foreign transcripts must be translated by the appropriate and official transcript evaluation service (see </w:t>
      </w:r>
      <w:r w:rsidR="00743469" w:rsidRPr="00530149">
        <w:rPr>
          <w:rFonts w:asciiTheme="majorHAnsi" w:eastAsiaTheme="minorHAnsi" w:hAnsiTheme="majorHAnsi" w:cstheme="minorBidi"/>
          <w:color w:val="000000"/>
        </w:rPr>
        <w:t xml:space="preserve">options </w:t>
      </w:r>
      <w:r w:rsidRPr="00530149">
        <w:rPr>
          <w:rFonts w:asciiTheme="majorHAnsi" w:eastAsiaTheme="minorHAnsi" w:hAnsiTheme="majorHAnsi" w:cstheme="minorBidi"/>
          <w:color w:val="000000"/>
        </w:rPr>
        <w:t xml:space="preserve">below). Applicants are required to provide a course-by-course evaluation that shows the course name, grade received using a U.S. grading scale, cumulative grade point average (GPA), and degree earned. For applicants with international nursing coursework or credentials, prospective students must demonstrate that prior nursing education is equivalent to that offered in the United States. Applicants must submit their foreign transcript evaluations to both the OHSU School of Nursing and the Oregon State Board of Nursing as part of the application process.  </w:t>
      </w:r>
    </w:p>
    <w:p w14:paraId="4E27C8B1" w14:textId="309FF8C0" w:rsidR="00D8617C" w:rsidRPr="00530149" w:rsidRDefault="004E2E65" w:rsidP="00743469">
      <w:pPr>
        <w:pStyle w:val="ListParagraph"/>
        <w:numPr>
          <w:ilvl w:val="1"/>
          <w:numId w:val="2"/>
        </w:numPr>
        <w:shd w:val="clear" w:color="auto" w:fill="FFFFFF"/>
        <w:spacing w:after="0" w:line="240" w:lineRule="auto"/>
        <w:ind w:left="1473"/>
        <w:outlineLvl w:val="2"/>
        <w:rPr>
          <w:rFonts w:asciiTheme="majorHAnsi" w:eastAsiaTheme="minorHAnsi" w:hAnsiTheme="majorHAnsi" w:cstheme="minorBidi"/>
          <w:color w:val="000000"/>
        </w:rPr>
      </w:pPr>
      <w:r w:rsidRPr="00530149">
        <w:rPr>
          <w:rFonts w:asciiTheme="majorHAnsi" w:eastAsiaTheme="minorHAnsi" w:hAnsiTheme="majorHAnsi" w:cstheme="minorBidi"/>
          <w:color w:val="000000"/>
        </w:rPr>
        <w:t xml:space="preserve">International applicants with RN/LPN level nursing coursework or credentials from another country can use </w:t>
      </w:r>
      <w:r w:rsidR="00C40723">
        <w:rPr>
          <w:rFonts w:asciiTheme="majorHAnsi" w:eastAsiaTheme="minorHAnsi" w:hAnsiTheme="majorHAnsi" w:cstheme="minorBidi"/>
          <w:color w:val="000000"/>
        </w:rPr>
        <w:t xml:space="preserve">the Commission on </w:t>
      </w:r>
      <w:r w:rsidRPr="00530149">
        <w:rPr>
          <w:rFonts w:asciiTheme="majorHAnsi" w:eastAsiaTheme="minorHAnsi" w:hAnsiTheme="majorHAnsi" w:cstheme="minorBidi"/>
          <w:color w:val="000000"/>
        </w:rPr>
        <w:t>Graduates of Foreign Schools (CGFNS) Credential Evaluation Service</w:t>
      </w:r>
    </w:p>
    <w:p w14:paraId="674B0BE2" w14:textId="577FF228" w:rsidR="00D8617C" w:rsidRPr="00530149" w:rsidRDefault="004E2E65" w:rsidP="00743469">
      <w:pPr>
        <w:pStyle w:val="ListParagraph"/>
        <w:numPr>
          <w:ilvl w:val="1"/>
          <w:numId w:val="2"/>
        </w:numPr>
        <w:shd w:val="clear" w:color="auto" w:fill="FFFFFF"/>
        <w:spacing w:after="0" w:line="240" w:lineRule="auto"/>
        <w:ind w:left="1473"/>
        <w:outlineLvl w:val="2"/>
        <w:rPr>
          <w:rFonts w:asciiTheme="majorHAnsi" w:eastAsiaTheme="minorHAnsi" w:hAnsiTheme="majorHAnsi" w:cstheme="minorBidi"/>
          <w:color w:val="000000"/>
        </w:rPr>
      </w:pPr>
      <w:r w:rsidRPr="00530149">
        <w:rPr>
          <w:rFonts w:asciiTheme="majorHAnsi" w:eastAsiaTheme="minorHAnsi" w:hAnsiTheme="majorHAnsi" w:cstheme="minorBidi"/>
          <w:color w:val="000000"/>
        </w:rPr>
        <w:t xml:space="preserve">International applicants with RN/LPN </w:t>
      </w:r>
      <w:r w:rsidRPr="00530149">
        <w:rPr>
          <w:rFonts w:asciiTheme="majorHAnsi" w:eastAsiaTheme="minorHAnsi" w:hAnsiTheme="majorHAnsi" w:cstheme="minorBidi"/>
          <w:color w:val="000000"/>
          <w:u w:val="single"/>
        </w:rPr>
        <w:t>and</w:t>
      </w:r>
      <w:r w:rsidRPr="00530149">
        <w:rPr>
          <w:rFonts w:asciiTheme="majorHAnsi" w:eastAsiaTheme="minorHAnsi" w:hAnsiTheme="majorHAnsi" w:cstheme="minorBidi"/>
          <w:color w:val="000000"/>
        </w:rPr>
        <w:t xml:space="preserve"> graduate level RN/Advanced Practice coursework/credentials should use the International Education Research Foundation, Inc</w:t>
      </w:r>
      <w:r w:rsidR="0025037E" w:rsidRPr="00530149">
        <w:rPr>
          <w:rFonts w:asciiTheme="majorHAnsi" w:eastAsiaTheme="minorHAnsi" w:hAnsiTheme="majorHAnsi" w:cstheme="minorBidi"/>
          <w:color w:val="000000"/>
        </w:rPr>
        <w:t>.</w:t>
      </w:r>
      <w:r w:rsidRPr="00530149">
        <w:rPr>
          <w:rFonts w:asciiTheme="majorHAnsi" w:eastAsiaTheme="minorHAnsi" w:hAnsiTheme="majorHAnsi" w:cstheme="minorBidi"/>
          <w:color w:val="000000"/>
        </w:rPr>
        <w:t xml:space="preserve"> (IERF) transcript evaluation service</w:t>
      </w:r>
      <w:r w:rsidR="0002619D" w:rsidRPr="00530149">
        <w:rPr>
          <w:rFonts w:asciiTheme="majorHAnsi" w:eastAsiaTheme="minorHAnsi" w:hAnsiTheme="majorHAnsi" w:cstheme="minorBidi"/>
          <w:color w:val="000000"/>
        </w:rPr>
        <w:t>.</w:t>
      </w:r>
    </w:p>
    <w:p w14:paraId="4513D849" w14:textId="205C2542" w:rsidR="00D8617C" w:rsidRPr="00530149" w:rsidRDefault="004E2E65" w:rsidP="00743469">
      <w:pPr>
        <w:pStyle w:val="ListParagraph"/>
        <w:numPr>
          <w:ilvl w:val="0"/>
          <w:numId w:val="2"/>
        </w:numPr>
        <w:shd w:val="clear" w:color="auto" w:fill="FFFFFF"/>
        <w:spacing w:after="0" w:line="240" w:lineRule="auto"/>
        <w:ind w:left="720"/>
        <w:outlineLvl w:val="2"/>
        <w:rPr>
          <w:rFonts w:asciiTheme="majorHAnsi" w:eastAsiaTheme="minorHAnsi" w:hAnsiTheme="majorHAnsi" w:cstheme="minorBidi"/>
          <w:color w:val="000000"/>
        </w:rPr>
      </w:pPr>
      <w:r w:rsidRPr="00530149">
        <w:rPr>
          <w:rFonts w:asciiTheme="majorHAnsi" w:eastAsiaTheme="minorHAnsi" w:hAnsiTheme="majorHAnsi" w:cstheme="minorBidi"/>
          <w:color w:val="000000"/>
        </w:rPr>
        <w:t xml:space="preserve">International applicants to </w:t>
      </w:r>
      <w:r w:rsidR="00CF33AC" w:rsidRPr="00530149">
        <w:rPr>
          <w:rFonts w:asciiTheme="majorHAnsi" w:eastAsiaTheme="minorHAnsi" w:hAnsiTheme="majorHAnsi" w:cstheme="minorBidi"/>
          <w:color w:val="000000"/>
        </w:rPr>
        <w:t xml:space="preserve">resident </w:t>
      </w:r>
      <w:r w:rsidRPr="00530149">
        <w:rPr>
          <w:rFonts w:asciiTheme="majorHAnsi" w:eastAsiaTheme="minorHAnsi" w:hAnsiTheme="majorHAnsi" w:cstheme="minorBidi"/>
          <w:color w:val="000000"/>
        </w:rPr>
        <w:t>graduate programs must be eligible for an Oregon registered nurse license upon application and if offered admission, must become licensed in the state of Oregon prior to matriculation. Proof of Oregon licensure must be provided prior to the first day of classes</w:t>
      </w:r>
      <w:r w:rsidR="0033435E">
        <w:rPr>
          <w:rFonts w:asciiTheme="majorHAnsi" w:eastAsiaTheme="minorHAnsi" w:hAnsiTheme="majorHAnsi" w:cstheme="minorBidi"/>
          <w:color w:val="000000"/>
        </w:rPr>
        <w:t>, except for PhD, see Table 2</w:t>
      </w:r>
      <w:r w:rsidRPr="00530149">
        <w:rPr>
          <w:rFonts w:asciiTheme="majorHAnsi" w:eastAsiaTheme="minorHAnsi" w:hAnsiTheme="majorHAnsi" w:cstheme="minorBidi"/>
          <w:color w:val="000000"/>
        </w:rPr>
        <w:t xml:space="preserve">.  </w:t>
      </w:r>
    </w:p>
    <w:p w14:paraId="255D33AD" w14:textId="69A75F13" w:rsidR="00CF33AC" w:rsidRPr="00530149" w:rsidRDefault="00CF33AC" w:rsidP="00743469">
      <w:pPr>
        <w:pStyle w:val="ListParagraph"/>
        <w:numPr>
          <w:ilvl w:val="0"/>
          <w:numId w:val="2"/>
        </w:numPr>
        <w:shd w:val="clear" w:color="auto" w:fill="FFFFFF"/>
        <w:spacing w:after="0" w:line="240" w:lineRule="auto"/>
        <w:ind w:left="720"/>
        <w:outlineLvl w:val="2"/>
        <w:rPr>
          <w:rFonts w:asciiTheme="majorHAnsi" w:eastAsiaTheme="minorHAnsi" w:hAnsiTheme="majorHAnsi" w:cstheme="minorBidi"/>
          <w:color w:val="000000"/>
        </w:rPr>
      </w:pPr>
      <w:r w:rsidRPr="00530149">
        <w:rPr>
          <w:rFonts w:asciiTheme="majorHAnsi" w:eastAsiaTheme="minorHAnsi" w:hAnsiTheme="majorHAnsi" w:cstheme="minorBidi"/>
          <w:color w:val="000000"/>
        </w:rPr>
        <w:t>International applicants to graduate programs must be licensed in their country/province of origin.</w:t>
      </w:r>
    </w:p>
    <w:p w14:paraId="03942E72" w14:textId="77777777" w:rsidR="00D8617C" w:rsidRPr="00530149" w:rsidRDefault="00D8617C" w:rsidP="00743469">
      <w:pPr>
        <w:spacing w:after="0" w:line="240" w:lineRule="auto"/>
        <w:rPr>
          <w:rFonts w:asciiTheme="majorHAnsi" w:hAnsiTheme="majorHAnsi"/>
        </w:rPr>
      </w:pPr>
    </w:p>
    <w:p w14:paraId="66C68089" w14:textId="77777777" w:rsidR="00D8617C" w:rsidRPr="00530149" w:rsidRDefault="004E2E65" w:rsidP="00743469">
      <w:pPr>
        <w:pStyle w:val="ListParagraph"/>
        <w:numPr>
          <w:ilvl w:val="0"/>
          <w:numId w:val="7"/>
        </w:numPr>
        <w:spacing w:after="0" w:line="240" w:lineRule="auto"/>
        <w:rPr>
          <w:rFonts w:asciiTheme="majorHAnsi" w:hAnsiTheme="majorHAnsi"/>
          <w:b/>
        </w:rPr>
      </w:pPr>
      <w:bookmarkStart w:id="0" w:name="OLE_LINK1"/>
      <w:bookmarkStart w:id="1" w:name="OLE_LINK2"/>
      <w:r w:rsidRPr="00530149">
        <w:rPr>
          <w:rFonts w:asciiTheme="majorHAnsi" w:hAnsiTheme="majorHAnsi"/>
          <w:b/>
        </w:rPr>
        <w:t xml:space="preserve">Admission Types </w:t>
      </w:r>
    </w:p>
    <w:bookmarkEnd w:id="0"/>
    <w:bookmarkEnd w:id="1"/>
    <w:p w14:paraId="683DFFA7" w14:textId="77777777" w:rsidR="00D8617C" w:rsidRPr="00530149" w:rsidRDefault="00D8617C" w:rsidP="00743469">
      <w:pPr>
        <w:tabs>
          <w:tab w:val="left" w:pos="-1440"/>
          <w:tab w:val="left" w:pos="-720"/>
          <w:tab w:val="left" w:pos="2160"/>
        </w:tabs>
        <w:spacing w:after="0" w:line="240" w:lineRule="auto"/>
        <w:ind w:left="720"/>
        <w:rPr>
          <w:rFonts w:asciiTheme="majorHAnsi" w:hAnsiTheme="majorHAnsi"/>
          <w:b/>
          <w:smallCaps/>
          <w:u w:val="single"/>
        </w:rPr>
      </w:pPr>
    </w:p>
    <w:p w14:paraId="2D859B7C" w14:textId="2CF7B320" w:rsidR="00D8617C" w:rsidRPr="00530149" w:rsidRDefault="004E2E65" w:rsidP="00743469">
      <w:pPr>
        <w:tabs>
          <w:tab w:val="left" w:pos="-1440"/>
          <w:tab w:val="left" w:pos="-720"/>
          <w:tab w:val="left" w:pos="2160"/>
        </w:tabs>
        <w:spacing w:after="0" w:line="240" w:lineRule="auto"/>
        <w:ind w:left="720"/>
        <w:rPr>
          <w:rFonts w:asciiTheme="majorHAnsi" w:hAnsiTheme="majorHAnsi"/>
          <w:b/>
          <w:smallCaps/>
          <w:u w:val="single"/>
        </w:rPr>
      </w:pPr>
      <w:r w:rsidRPr="00530149">
        <w:rPr>
          <w:rFonts w:asciiTheme="majorHAnsi" w:hAnsiTheme="majorHAnsi"/>
          <w:b/>
          <w:u w:val="single"/>
        </w:rPr>
        <w:t>Conditional:</w:t>
      </w:r>
      <w:r w:rsidRPr="00530149">
        <w:rPr>
          <w:rFonts w:asciiTheme="majorHAnsi" w:hAnsiTheme="majorHAnsi"/>
          <w:b/>
          <w:smallCaps/>
          <w:u w:val="single"/>
        </w:rPr>
        <w:t xml:space="preserve"> </w:t>
      </w:r>
      <w:r w:rsidRPr="00530149">
        <w:rPr>
          <w:rFonts w:asciiTheme="majorHAnsi" w:hAnsiTheme="majorHAnsi"/>
        </w:rPr>
        <w:t xml:space="preserve">Conditional admission is an option for all SON programs except the undergraduate 3-year, accelerated bachelor, or accelerated bachelor to </w:t>
      </w:r>
      <w:r w:rsidR="00DB3E6E">
        <w:rPr>
          <w:rFonts w:asciiTheme="majorHAnsi" w:hAnsiTheme="majorHAnsi"/>
        </w:rPr>
        <w:t>graduate</w:t>
      </w:r>
      <w:r w:rsidR="00DB3E6E" w:rsidRPr="00530149">
        <w:rPr>
          <w:rFonts w:asciiTheme="majorHAnsi" w:hAnsiTheme="majorHAnsi"/>
        </w:rPr>
        <w:t xml:space="preserve"> </w:t>
      </w:r>
      <w:r w:rsidRPr="00530149">
        <w:rPr>
          <w:rFonts w:asciiTheme="majorHAnsi" w:hAnsiTheme="majorHAnsi"/>
        </w:rPr>
        <w:t xml:space="preserve">degree programs. International students are not eligible for conditional admission due to student visa requirements.  </w:t>
      </w:r>
    </w:p>
    <w:p w14:paraId="79AABA83" w14:textId="77777777" w:rsidR="00D8617C" w:rsidRPr="00530149" w:rsidRDefault="00D8617C" w:rsidP="00743469">
      <w:pPr>
        <w:tabs>
          <w:tab w:val="left" w:pos="-1440"/>
          <w:tab w:val="left" w:pos="-720"/>
          <w:tab w:val="left" w:pos="2160"/>
        </w:tabs>
        <w:spacing w:after="0" w:line="240" w:lineRule="auto"/>
        <w:ind w:left="720"/>
        <w:rPr>
          <w:rFonts w:asciiTheme="majorHAnsi" w:hAnsiTheme="majorHAnsi"/>
        </w:rPr>
      </w:pPr>
    </w:p>
    <w:p w14:paraId="25C224F5" w14:textId="77777777" w:rsidR="00D8617C" w:rsidRPr="00530149" w:rsidRDefault="004E2E65" w:rsidP="00743469">
      <w:pPr>
        <w:tabs>
          <w:tab w:val="left" w:pos="-1440"/>
          <w:tab w:val="left" w:pos="-720"/>
          <w:tab w:val="left" w:pos="2160"/>
        </w:tabs>
        <w:spacing w:after="0" w:line="240" w:lineRule="auto"/>
        <w:ind w:left="720"/>
        <w:rPr>
          <w:rFonts w:asciiTheme="majorHAnsi" w:hAnsiTheme="majorHAnsi"/>
        </w:rPr>
      </w:pPr>
      <w:r w:rsidRPr="00530149">
        <w:rPr>
          <w:rFonts w:asciiTheme="majorHAnsi" w:hAnsiTheme="majorHAnsi"/>
        </w:rPr>
        <w:t>Conditional admission status may be granted to an applicant who does not meet admission standards, but whose overall record indicates potential. A conditionally admitted student is required to maintain a 3.0 grade point average in the first nine (9) quarter-credit hours of SON course work as well as any other conditions indicated in the student’s acceptance letter. Any student who does not completely meet the condition(s) will be dismissed from the program.</w:t>
      </w:r>
    </w:p>
    <w:p w14:paraId="24109E1A" w14:textId="77777777" w:rsidR="00D8617C" w:rsidRPr="00530149" w:rsidRDefault="00D8617C" w:rsidP="00743469">
      <w:pPr>
        <w:spacing w:after="0" w:line="240" w:lineRule="auto"/>
        <w:rPr>
          <w:rFonts w:asciiTheme="majorHAnsi" w:hAnsiTheme="majorHAnsi"/>
          <w:sz w:val="20"/>
        </w:rPr>
      </w:pPr>
    </w:p>
    <w:p w14:paraId="2C8E0FC8" w14:textId="359F9C48" w:rsidR="00D8617C" w:rsidRPr="00530149" w:rsidRDefault="004E2E65" w:rsidP="00743469">
      <w:pPr>
        <w:tabs>
          <w:tab w:val="left" w:pos="-1440"/>
          <w:tab w:val="left" w:pos="-720"/>
          <w:tab w:val="left" w:pos="2160"/>
        </w:tabs>
        <w:spacing w:after="0" w:line="240" w:lineRule="auto"/>
        <w:ind w:left="720"/>
        <w:rPr>
          <w:rFonts w:asciiTheme="majorHAnsi" w:hAnsiTheme="majorHAnsi"/>
          <w:szCs w:val="20"/>
        </w:rPr>
      </w:pPr>
      <w:r w:rsidRPr="00530149">
        <w:rPr>
          <w:rFonts w:asciiTheme="majorHAnsi" w:hAnsiTheme="majorHAnsi"/>
          <w:b/>
          <w:u w:val="single"/>
        </w:rPr>
        <w:t>Deferral</w:t>
      </w:r>
      <w:r w:rsidRPr="00530149">
        <w:rPr>
          <w:rFonts w:asciiTheme="majorHAnsi" w:hAnsiTheme="majorHAnsi"/>
          <w:b/>
          <w:smallCaps/>
          <w:szCs w:val="20"/>
          <w:u w:val="single"/>
        </w:rPr>
        <w:t>:</w:t>
      </w:r>
      <w:r w:rsidRPr="00530149">
        <w:rPr>
          <w:rFonts w:asciiTheme="majorHAnsi" w:hAnsiTheme="majorHAnsi"/>
          <w:szCs w:val="20"/>
        </w:rPr>
        <w:t xml:space="preserve"> Applications to the OHSU SON should be made for the year in which a student plans to attend. The SON provides an option for admitted candidates to defer their admission within select nursing programs.  Deferrals are granted to candidates who encounter unforeseen opportunities or extraordinary circumstances that limit their ability to participate in the program for the year in </w:t>
      </w:r>
      <w:r w:rsidRPr="00530149">
        <w:rPr>
          <w:rFonts w:asciiTheme="majorHAnsi" w:hAnsiTheme="majorHAnsi"/>
          <w:szCs w:val="20"/>
        </w:rPr>
        <w:lastRenderedPageBreak/>
        <w:t xml:space="preserve">which they applied.  Admission deferral is an option for all SON programs except undergraduate 3-year, accelerated, or accelerated to </w:t>
      </w:r>
      <w:r w:rsidR="0099361C">
        <w:rPr>
          <w:rFonts w:asciiTheme="majorHAnsi" w:hAnsiTheme="majorHAnsi"/>
          <w:szCs w:val="20"/>
        </w:rPr>
        <w:t>graduate</w:t>
      </w:r>
      <w:r w:rsidRPr="00530149">
        <w:rPr>
          <w:rFonts w:asciiTheme="majorHAnsi" w:hAnsiTheme="majorHAnsi"/>
          <w:szCs w:val="20"/>
        </w:rPr>
        <w:t xml:space="preserve"> programs. </w:t>
      </w:r>
    </w:p>
    <w:p w14:paraId="6100384E" w14:textId="77777777" w:rsidR="00D8617C" w:rsidRPr="00530149" w:rsidRDefault="00D8617C" w:rsidP="00743469">
      <w:pPr>
        <w:tabs>
          <w:tab w:val="left" w:pos="-1440"/>
          <w:tab w:val="left" w:pos="-720"/>
          <w:tab w:val="left" w:pos="2160"/>
        </w:tabs>
        <w:spacing w:after="0" w:line="240" w:lineRule="auto"/>
        <w:ind w:left="720"/>
        <w:rPr>
          <w:rFonts w:asciiTheme="majorHAnsi" w:hAnsiTheme="majorHAnsi"/>
          <w:szCs w:val="20"/>
        </w:rPr>
      </w:pPr>
    </w:p>
    <w:p w14:paraId="607D0191" w14:textId="77777777" w:rsidR="00D8617C" w:rsidRPr="00530149" w:rsidRDefault="004E2E65" w:rsidP="00743469">
      <w:pPr>
        <w:tabs>
          <w:tab w:val="left" w:pos="-1440"/>
          <w:tab w:val="left" w:pos="-720"/>
          <w:tab w:val="left" w:pos="2160"/>
        </w:tabs>
        <w:spacing w:after="0" w:line="240" w:lineRule="auto"/>
        <w:ind w:left="720"/>
        <w:rPr>
          <w:rFonts w:asciiTheme="majorHAnsi" w:hAnsiTheme="majorHAnsi"/>
          <w:szCs w:val="20"/>
        </w:rPr>
      </w:pPr>
      <w:r w:rsidRPr="00530149">
        <w:rPr>
          <w:rFonts w:asciiTheme="majorHAnsi" w:hAnsiTheme="majorHAnsi"/>
          <w:szCs w:val="20"/>
        </w:rPr>
        <w:t xml:space="preserve">In order to request a deferral, applicants must be admitted to a nursing program that allows deferrals and request deferral prior to matriculation.  Requests are considered on a case by case basis, and the applicant should be able to plan matriculation by the next entry term.  </w:t>
      </w:r>
    </w:p>
    <w:p w14:paraId="36B213D5" w14:textId="77777777" w:rsidR="00D8617C" w:rsidRPr="00530149" w:rsidRDefault="00D8617C" w:rsidP="00743469">
      <w:pPr>
        <w:tabs>
          <w:tab w:val="left" w:pos="-1440"/>
          <w:tab w:val="left" w:pos="-720"/>
          <w:tab w:val="left" w:pos="2160"/>
        </w:tabs>
        <w:spacing w:after="0" w:line="240" w:lineRule="auto"/>
        <w:ind w:left="720"/>
        <w:rPr>
          <w:rFonts w:asciiTheme="majorHAnsi" w:hAnsiTheme="majorHAnsi"/>
          <w:szCs w:val="20"/>
        </w:rPr>
      </w:pPr>
    </w:p>
    <w:p w14:paraId="68AFAB64" w14:textId="77777777" w:rsidR="00D8617C" w:rsidRPr="00530149" w:rsidRDefault="004E2E65" w:rsidP="00743469">
      <w:pPr>
        <w:tabs>
          <w:tab w:val="left" w:pos="-1440"/>
          <w:tab w:val="left" w:pos="-720"/>
          <w:tab w:val="left" w:pos="2160"/>
        </w:tabs>
        <w:spacing w:after="0" w:line="240" w:lineRule="auto"/>
        <w:ind w:left="720"/>
        <w:rPr>
          <w:rFonts w:asciiTheme="majorHAnsi" w:hAnsiTheme="majorHAnsi"/>
          <w:szCs w:val="20"/>
        </w:rPr>
      </w:pPr>
      <w:r w:rsidRPr="00530149">
        <w:rPr>
          <w:rFonts w:asciiTheme="majorHAnsi" w:hAnsiTheme="majorHAnsi"/>
          <w:szCs w:val="20"/>
        </w:rPr>
        <w:t xml:space="preserve">All written requests to defer matriculation must include detailed reasons for the request and are due to the SON Office of Admission prior to matriculation.   Once received, deferral requests are submitted to the appropriate faculty governance committee for review and approval. Faculty governance committees/council may delegate their approval authority to the Program Director.  </w:t>
      </w:r>
    </w:p>
    <w:p w14:paraId="364F1370" w14:textId="77777777" w:rsidR="00D8617C" w:rsidRPr="00530149" w:rsidRDefault="00D8617C" w:rsidP="00743469">
      <w:pPr>
        <w:tabs>
          <w:tab w:val="left" w:pos="-1440"/>
          <w:tab w:val="left" w:pos="-720"/>
          <w:tab w:val="left" w:pos="2160"/>
        </w:tabs>
        <w:spacing w:after="0" w:line="240" w:lineRule="auto"/>
        <w:ind w:left="720"/>
        <w:rPr>
          <w:rFonts w:asciiTheme="majorHAnsi" w:hAnsiTheme="majorHAnsi"/>
          <w:szCs w:val="20"/>
        </w:rPr>
      </w:pPr>
    </w:p>
    <w:p w14:paraId="12A9900C" w14:textId="77777777" w:rsidR="00D8617C" w:rsidRPr="00530149" w:rsidRDefault="004E2E65" w:rsidP="00743469">
      <w:pPr>
        <w:tabs>
          <w:tab w:val="left" w:pos="-1440"/>
          <w:tab w:val="left" w:pos="-720"/>
          <w:tab w:val="left" w:pos="2160"/>
        </w:tabs>
        <w:spacing w:after="0" w:line="240" w:lineRule="auto"/>
        <w:ind w:left="720"/>
        <w:rPr>
          <w:rFonts w:asciiTheme="majorHAnsi" w:hAnsiTheme="majorHAnsi"/>
          <w:szCs w:val="20"/>
        </w:rPr>
      </w:pPr>
      <w:r w:rsidRPr="00530149">
        <w:rPr>
          <w:rFonts w:asciiTheme="majorHAnsi" w:hAnsiTheme="majorHAnsi"/>
          <w:szCs w:val="20"/>
        </w:rPr>
        <w:t xml:space="preserve">Should a deferral be granted, the admitted candidate has the assurance that a place in the cohort will be reserved for the following academic year, and s/he is exempted from submitting the matriculation paperwork required of a first-time applicant. If a deferral request is denied, individuals can either accept their offer of admission for the term to which they were admitted or repeat the application process to be considered for admission for a future term.  </w:t>
      </w:r>
    </w:p>
    <w:p w14:paraId="0E07E678" w14:textId="77777777" w:rsidR="00D8617C" w:rsidRPr="00530149" w:rsidRDefault="00D8617C" w:rsidP="00743469">
      <w:pPr>
        <w:tabs>
          <w:tab w:val="left" w:pos="-1440"/>
          <w:tab w:val="left" w:pos="-720"/>
          <w:tab w:val="left" w:pos="2160"/>
        </w:tabs>
        <w:spacing w:after="0" w:line="240" w:lineRule="auto"/>
        <w:ind w:left="720"/>
        <w:rPr>
          <w:rFonts w:asciiTheme="majorHAnsi" w:hAnsiTheme="majorHAnsi"/>
          <w:szCs w:val="20"/>
        </w:rPr>
      </w:pPr>
    </w:p>
    <w:p w14:paraId="60212F5B" w14:textId="6EA33975" w:rsidR="00D8617C" w:rsidRPr="00530149" w:rsidRDefault="004E2E65" w:rsidP="00743469">
      <w:pPr>
        <w:tabs>
          <w:tab w:val="left" w:pos="-1440"/>
          <w:tab w:val="left" w:pos="-720"/>
          <w:tab w:val="left" w:pos="2160"/>
        </w:tabs>
        <w:spacing w:after="0" w:line="240" w:lineRule="auto"/>
        <w:ind w:left="720"/>
        <w:rPr>
          <w:rFonts w:asciiTheme="majorHAnsi" w:hAnsiTheme="majorHAnsi"/>
          <w:szCs w:val="20"/>
        </w:rPr>
      </w:pPr>
      <w:r w:rsidRPr="00530149">
        <w:rPr>
          <w:rFonts w:asciiTheme="majorHAnsi" w:hAnsiTheme="majorHAnsi"/>
          <w:szCs w:val="20"/>
        </w:rPr>
        <w:t xml:space="preserve">Deferred candidates will receive an updated confirmation agreement and incoming compliance materials and requirements for the term in which they will matriculate. Deferred students will be required to comply with the School of Nursing </w:t>
      </w:r>
      <w:r w:rsidR="006205CE" w:rsidRPr="00530149">
        <w:rPr>
          <w:rFonts w:asciiTheme="majorHAnsi" w:hAnsiTheme="majorHAnsi"/>
          <w:szCs w:val="20"/>
        </w:rPr>
        <w:t xml:space="preserve">Policy, 50-01.15, </w:t>
      </w:r>
      <w:r w:rsidRPr="00530149">
        <w:rPr>
          <w:rFonts w:asciiTheme="majorHAnsi" w:hAnsiTheme="majorHAnsi"/>
          <w:i/>
          <w:szCs w:val="20"/>
        </w:rPr>
        <w:t>Incoming Student Compliance</w:t>
      </w:r>
      <w:r w:rsidR="006205CE" w:rsidRPr="00530149">
        <w:rPr>
          <w:rFonts w:asciiTheme="majorHAnsi" w:hAnsiTheme="majorHAnsi"/>
          <w:i/>
          <w:szCs w:val="20"/>
        </w:rPr>
        <w:t xml:space="preserve"> </w:t>
      </w:r>
      <w:r w:rsidRPr="00530149">
        <w:rPr>
          <w:rFonts w:asciiTheme="majorHAnsi" w:hAnsiTheme="majorHAnsi"/>
          <w:szCs w:val="20"/>
        </w:rPr>
        <w:t xml:space="preserve">that is in effect at the time of matriculation. If a candidate is not able to start the program for the term that they deferred to, their offer of admission will be rescinded, and they will need to submit a new application for admission to a future term. </w:t>
      </w:r>
    </w:p>
    <w:p w14:paraId="7422A4E0" w14:textId="77777777" w:rsidR="00D8617C" w:rsidRPr="00530149" w:rsidRDefault="00D8617C" w:rsidP="00743469">
      <w:pPr>
        <w:tabs>
          <w:tab w:val="left" w:pos="-1440"/>
          <w:tab w:val="left" w:pos="-720"/>
          <w:tab w:val="left" w:pos="2160"/>
        </w:tabs>
        <w:spacing w:after="0" w:line="240" w:lineRule="auto"/>
        <w:ind w:left="720"/>
        <w:rPr>
          <w:rFonts w:asciiTheme="majorHAnsi" w:hAnsiTheme="majorHAnsi"/>
          <w:szCs w:val="20"/>
        </w:rPr>
      </w:pPr>
    </w:p>
    <w:p w14:paraId="701C1803" w14:textId="22B9D409" w:rsidR="00D8617C" w:rsidRPr="00530149" w:rsidRDefault="004E2E65" w:rsidP="00743469">
      <w:pPr>
        <w:pStyle w:val="NormalWeb"/>
        <w:spacing w:before="0" w:beforeAutospacing="0" w:after="0" w:afterAutospacing="0"/>
        <w:ind w:left="720"/>
        <w:rPr>
          <w:rFonts w:asciiTheme="majorHAnsi" w:hAnsiTheme="majorHAnsi"/>
          <w:sz w:val="22"/>
          <w:szCs w:val="20"/>
        </w:rPr>
      </w:pPr>
      <w:bookmarkStart w:id="2" w:name="deferral"/>
      <w:bookmarkEnd w:id="2"/>
      <w:r w:rsidRPr="00530149">
        <w:rPr>
          <w:rFonts w:asciiTheme="majorHAnsi" w:hAnsiTheme="majorHAnsi"/>
          <w:sz w:val="22"/>
          <w:szCs w:val="20"/>
        </w:rPr>
        <w:t>A deferred candidate is required to pay the non-refundable enrollment deposit to reserve a seat in the next year's entering class. This fee is non-refundable if the applicant does not choose to matriculate for the future term, but the fee will be applied to tuition once matriculated. Additionally, deferred candidates are required to report to the OHSU SON any significant changes to their academic and criminal record, as initially reported on their OHSU SON program application. In the event there are significant findings or changes, the OHSU SON reserves the right to revoke a deferred candidate's offer of admission</w:t>
      </w:r>
      <w:bookmarkStart w:id="3" w:name="re"/>
      <w:bookmarkEnd w:id="3"/>
      <w:r w:rsidRPr="00530149">
        <w:rPr>
          <w:rFonts w:asciiTheme="majorHAnsi" w:hAnsiTheme="majorHAnsi"/>
          <w:sz w:val="22"/>
          <w:szCs w:val="20"/>
        </w:rPr>
        <w:t>.</w:t>
      </w:r>
    </w:p>
    <w:p w14:paraId="00D22800" w14:textId="77777777" w:rsidR="00D8617C" w:rsidRPr="00530149" w:rsidRDefault="00D8617C" w:rsidP="00743469">
      <w:pPr>
        <w:pStyle w:val="NormalWeb"/>
        <w:spacing w:before="0" w:beforeAutospacing="0" w:after="0" w:afterAutospacing="0"/>
        <w:ind w:left="720"/>
        <w:rPr>
          <w:rFonts w:asciiTheme="majorHAnsi" w:hAnsiTheme="majorHAnsi"/>
          <w:sz w:val="22"/>
          <w:szCs w:val="20"/>
        </w:rPr>
      </w:pPr>
    </w:p>
    <w:p w14:paraId="195533B0" w14:textId="77777777" w:rsidR="00D8617C" w:rsidRPr="00530149" w:rsidRDefault="004E2E65" w:rsidP="00743469">
      <w:pPr>
        <w:spacing w:after="0" w:line="240" w:lineRule="auto"/>
        <w:ind w:left="720"/>
        <w:rPr>
          <w:rFonts w:asciiTheme="majorHAnsi" w:hAnsiTheme="majorHAnsi"/>
        </w:rPr>
      </w:pPr>
      <w:r w:rsidRPr="00530149">
        <w:rPr>
          <w:rFonts w:asciiTheme="majorHAnsi" w:hAnsiTheme="majorHAnsi"/>
          <w:b/>
          <w:u w:val="single"/>
        </w:rPr>
        <w:t xml:space="preserve"> Transfer: Advanced Standing</w:t>
      </w:r>
      <w:r w:rsidRPr="00530149">
        <w:rPr>
          <w:rFonts w:asciiTheme="majorHAnsi" w:hAnsiTheme="majorHAnsi"/>
          <w:b/>
          <w:smallCaps/>
        </w:rPr>
        <w:t xml:space="preserve">: </w:t>
      </w:r>
      <w:r w:rsidRPr="00530149">
        <w:rPr>
          <w:rFonts w:asciiTheme="majorHAnsi" w:hAnsiTheme="majorHAnsi"/>
        </w:rPr>
        <w:t xml:space="preserve">Students who are currently enrolled or who have been enrolled within the past 2 years in a relevant program in an accredited college or university and who were/are in academic good standing may apply as transfer students. Transfer admission is approved on a space available basis and overall fit with the current SON curriculum for the program in which the student is seeking advanced standing. </w:t>
      </w:r>
    </w:p>
    <w:p w14:paraId="74AC9671" w14:textId="77777777" w:rsidR="00D8617C" w:rsidRPr="00530149" w:rsidRDefault="00D8617C" w:rsidP="00743469">
      <w:pPr>
        <w:spacing w:after="0" w:line="240" w:lineRule="auto"/>
        <w:ind w:left="720"/>
        <w:rPr>
          <w:rFonts w:asciiTheme="majorHAnsi" w:hAnsiTheme="majorHAnsi"/>
          <w:b/>
          <w:smallCaps/>
          <w:u w:val="single"/>
        </w:rPr>
      </w:pPr>
    </w:p>
    <w:p w14:paraId="1C14588A" w14:textId="0A1D52B7" w:rsidR="00D8617C" w:rsidRPr="00530149" w:rsidRDefault="004E2E65" w:rsidP="00743469">
      <w:pPr>
        <w:autoSpaceDE w:val="0"/>
        <w:autoSpaceDN w:val="0"/>
        <w:adjustRightInd w:val="0"/>
        <w:spacing w:after="0" w:line="240" w:lineRule="auto"/>
        <w:ind w:left="720"/>
        <w:rPr>
          <w:rFonts w:asciiTheme="majorHAnsi" w:hAnsiTheme="majorHAnsi"/>
        </w:rPr>
      </w:pPr>
      <w:r w:rsidRPr="00530149">
        <w:rPr>
          <w:rFonts w:asciiTheme="majorHAnsi" w:hAnsiTheme="majorHAnsi"/>
        </w:rPr>
        <w:t xml:space="preserve">Students wishing to transfer campuses must have the Associate Dean or Program Director of their current nursing program contact the Associate Dean or Program Director at the campus to which they would like to transfer for this </w:t>
      </w:r>
      <w:r w:rsidRPr="00530149">
        <w:rPr>
          <w:rFonts w:asciiTheme="majorHAnsi" w:hAnsiTheme="majorHAnsi"/>
        </w:rPr>
        <w:lastRenderedPageBreak/>
        <w:t>request to be considered. Once a transfer agreement is made, the Program Directors or Associate Dean will follow up with the student regarding the next steps.</w:t>
      </w:r>
    </w:p>
    <w:p w14:paraId="53955C28" w14:textId="77777777" w:rsidR="00D8617C" w:rsidRPr="00530149" w:rsidRDefault="00D8617C" w:rsidP="00743469">
      <w:pPr>
        <w:autoSpaceDE w:val="0"/>
        <w:autoSpaceDN w:val="0"/>
        <w:adjustRightInd w:val="0"/>
        <w:spacing w:after="0" w:line="240" w:lineRule="auto"/>
        <w:ind w:left="720"/>
        <w:rPr>
          <w:rFonts w:asciiTheme="majorHAnsi" w:hAnsiTheme="majorHAnsi"/>
        </w:rPr>
      </w:pPr>
    </w:p>
    <w:p w14:paraId="23FD42F3" w14:textId="77777777" w:rsidR="00D8617C" w:rsidRPr="00530149" w:rsidRDefault="004E2E65" w:rsidP="00743469">
      <w:pPr>
        <w:spacing w:after="0" w:line="240" w:lineRule="auto"/>
        <w:ind w:left="720"/>
        <w:rPr>
          <w:rFonts w:asciiTheme="majorHAnsi" w:hAnsiTheme="majorHAnsi"/>
        </w:rPr>
      </w:pPr>
      <w:r w:rsidRPr="00530149">
        <w:rPr>
          <w:rFonts w:asciiTheme="majorHAnsi" w:hAnsiTheme="majorHAnsi"/>
        </w:rPr>
        <w:t xml:space="preserve">Applicants seeking advanced </w:t>
      </w:r>
      <w:r w:rsidR="00642E72" w:rsidRPr="00530149">
        <w:rPr>
          <w:rFonts w:asciiTheme="majorHAnsi" w:hAnsiTheme="majorHAnsi"/>
        </w:rPr>
        <w:t>standing must</w:t>
      </w:r>
      <w:r w:rsidRPr="00530149">
        <w:rPr>
          <w:rFonts w:asciiTheme="majorHAnsi" w:hAnsiTheme="majorHAnsi"/>
        </w:rPr>
        <w:t xml:space="preserve"> complete an application. Applications are reviewed at the end of an academic year for matriculation the following fall term. Transfer applicants must submit a SON application, official transcripts from the school transferring from, evidence of academic good standing from the Dean or Registrar, letter explaining reason for the transfer request, course catalog from the institution of transfer, and recommendations (if requested). If a transfer applicant is offered admission, the student must meet the </w:t>
      </w:r>
      <w:r w:rsidRPr="00530149">
        <w:rPr>
          <w:rFonts w:asciiTheme="majorHAnsi" w:hAnsiTheme="majorHAnsi"/>
          <w:i/>
        </w:rPr>
        <w:t xml:space="preserve">Credit in Residence </w:t>
      </w:r>
      <w:r w:rsidRPr="00530149">
        <w:rPr>
          <w:rFonts w:asciiTheme="majorHAnsi" w:hAnsiTheme="majorHAnsi"/>
        </w:rPr>
        <w:t xml:space="preserve">standard outlined in this policy. </w:t>
      </w:r>
    </w:p>
    <w:p w14:paraId="45FE24A4" w14:textId="77777777" w:rsidR="00D8617C" w:rsidRPr="00530149" w:rsidRDefault="00D8617C" w:rsidP="00743469">
      <w:pPr>
        <w:spacing w:after="0" w:line="240" w:lineRule="auto"/>
        <w:rPr>
          <w:rFonts w:asciiTheme="majorHAnsi" w:hAnsiTheme="majorHAnsi"/>
        </w:rPr>
      </w:pPr>
    </w:p>
    <w:p w14:paraId="0EA3F378" w14:textId="31F4DE1C" w:rsidR="00F03DC6" w:rsidRPr="00530149" w:rsidRDefault="004E2E65" w:rsidP="00A412B5">
      <w:pPr>
        <w:spacing w:after="0" w:line="240" w:lineRule="auto"/>
        <w:ind w:left="720"/>
        <w:rPr>
          <w:rFonts w:asciiTheme="majorHAnsi" w:hAnsiTheme="majorHAnsi"/>
        </w:rPr>
      </w:pPr>
      <w:r w:rsidRPr="00530149">
        <w:rPr>
          <w:rFonts w:asciiTheme="majorHAnsi" w:hAnsiTheme="majorHAnsi"/>
          <w:b/>
          <w:u w:val="single"/>
        </w:rPr>
        <w:t xml:space="preserve">Transfer: </w:t>
      </w:r>
      <w:r w:rsidR="007D390E" w:rsidRPr="00530149">
        <w:rPr>
          <w:rFonts w:asciiTheme="majorHAnsi" w:hAnsiTheme="majorHAnsi"/>
          <w:b/>
          <w:u w:val="single"/>
        </w:rPr>
        <w:t xml:space="preserve">Undergraduate </w:t>
      </w:r>
      <w:r w:rsidRPr="00530149">
        <w:rPr>
          <w:rFonts w:asciiTheme="majorHAnsi" w:hAnsiTheme="majorHAnsi"/>
          <w:b/>
          <w:u w:val="single"/>
        </w:rPr>
        <w:t>Inter-Campus</w:t>
      </w:r>
      <w:r w:rsidRPr="00530149">
        <w:rPr>
          <w:rFonts w:asciiTheme="majorHAnsi" w:hAnsiTheme="majorHAnsi"/>
          <w:b/>
          <w:smallCaps/>
        </w:rPr>
        <w:t xml:space="preserve">: </w:t>
      </w:r>
    </w:p>
    <w:p w14:paraId="01900F34" w14:textId="46E678ED" w:rsidR="00F03DC6" w:rsidRPr="00530149" w:rsidRDefault="00F03DC6" w:rsidP="00A412B5">
      <w:pPr>
        <w:spacing w:line="240" w:lineRule="auto"/>
        <w:ind w:left="720"/>
        <w:rPr>
          <w:rFonts w:asciiTheme="majorHAnsi" w:hAnsiTheme="majorHAnsi"/>
        </w:rPr>
      </w:pPr>
      <w:r w:rsidRPr="00530149">
        <w:rPr>
          <w:rFonts w:asciiTheme="majorHAnsi" w:hAnsiTheme="majorHAnsi"/>
        </w:rPr>
        <w:t xml:space="preserve">Students should expect to complete their program of study on the campus to which they were admitted. Under extenuating circumstances, inter-campus transfers may be considered for students matriculated to an OHSU School of Nursing program who are in good academic standing and recommended for transfer. Inter-campus transfer requests are annually reviewed at the end of the academic year.  Recommended inter-campus transfers are evaluated </w:t>
      </w:r>
      <w:r w:rsidR="00B92986" w:rsidRPr="00530149">
        <w:rPr>
          <w:rFonts w:asciiTheme="majorHAnsi" w:hAnsiTheme="majorHAnsi"/>
        </w:rPr>
        <w:t xml:space="preserve">based </w:t>
      </w:r>
      <w:r w:rsidRPr="00530149">
        <w:rPr>
          <w:rFonts w:asciiTheme="majorHAnsi" w:hAnsiTheme="majorHAnsi"/>
        </w:rPr>
        <w:t xml:space="preserve">on </w:t>
      </w:r>
      <w:r w:rsidR="00B92986" w:rsidRPr="00530149">
        <w:rPr>
          <w:rFonts w:asciiTheme="majorHAnsi" w:hAnsiTheme="majorHAnsi"/>
        </w:rPr>
        <w:t>availability of</w:t>
      </w:r>
      <w:r w:rsidRPr="00530149">
        <w:rPr>
          <w:rFonts w:asciiTheme="majorHAnsi" w:hAnsiTheme="majorHAnsi"/>
        </w:rPr>
        <w:t xml:space="preserve"> space and resources. Students requesting an inter-campus transfer must contact their campus associate dean or undergraduate program </w:t>
      </w:r>
      <w:r w:rsidR="00E418C0">
        <w:rPr>
          <w:rFonts w:asciiTheme="majorHAnsi" w:hAnsiTheme="majorHAnsi"/>
        </w:rPr>
        <w:t>assistant dean</w:t>
      </w:r>
      <w:r w:rsidR="00E418C0" w:rsidRPr="00530149">
        <w:rPr>
          <w:rFonts w:asciiTheme="majorHAnsi" w:hAnsiTheme="majorHAnsi"/>
        </w:rPr>
        <w:t xml:space="preserve"> </w:t>
      </w:r>
      <w:r w:rsidRPr="00530149">
        <w:rPr>
          <w:rFonts w:asciiTheme="majorHAnsi" w:hAnsiTheme="majorHAnsi"/>
        </w:rPr>
        <w:t xml:space="preserve">and submit an inter-campus transfer form. The campus associate dean/undergraduate program </w:t>
      </w:r>
      <w:r w:rsidR="00E418C0">
        <w:rPr>
          <w:rFonts w:asciiTheme="majorHAnsi" w:hAnsiTheme="majorHAnsi"/>
        </w:rPr>
        <w:t>assistant dean</w:t>
      </w:r>
      <w:r w:rsidR="00E418C0" w:rsidRPr="00530149">
        <w:rPr>
          <w:rFonts w:asciiTheme="majorHAnsi" w:hAnsiTheme="majorHAnsi"/>
        </w:rPr>
        <w:t xml:space="preserve"> </w:t>
      </w:r>
      <w:r w:rsidRPr="00530149">
        <w:rPr>
          <w:rFonts w:asciiTheme="majorHAnsi" w:hAnsiTheme="majorHAnsi"/>
        </w:rPr>
        <w:t>will contact the campu</w:t>
      </w:r>
      <w:r w:rsidR="007D390E" w:rsidRPr="00530149">
        <w:rPr>
          <w:rFonts w:asciiTheme="majorHAnsi" w:hAnsiTheme="majorHAnsi"/>
        </w:rPr>
        <w:t xml:space="preserve">s associate dean or </w:t>
      </w:r>
      <w:r w:rsidRPr="00530149">
        <w:rPr>
          <w:rFonts w:asciiTheme="majorHAnsi" w:hAnsiTheme="majorHAnsi"/>
        </w:rPr>
        <w:t>undergraduate program director for the campus to which the student is requesting a transfer to determine eligibility and space available.</w:t>
      </w:r>
    </w:p>
    <w:p w14:paraId="772CD59A" w14:textId="77777777" w:rsidR="00D8617C" w:rsidRPr="00530149" w:rsidRDefault="00D8617C" w:rsidP="00743469">
      <w:pPr>
        <w:autoSpaceDE w:val="0"/>
        <w:autoSpaceDN w:val="0"/>
        <w:adjustRightInd w:val="0"/>
        <w:spacing w:after="0" w:line="240" w:lineRule="auto"/>
        <w:ind w:left="720"/>
        <w:rPr>
          <w:rFonts w:asciiTheme="majorHAnsi" w:hAnsiTheme="majorHAnsi"/>
        </w:rPr>
      </w:pPr>
    </w:p>
    <w:p w14:paraId="0E0B5D40" w14:textId="12B9E621" w:rsidR="00D8617C" w:rsidRPr="00530149" w:rsidRDefault="004E2E65" w:rsidP="00743469">
      <w:pPr>
        <w:autoSpaceDE w:val="0"/>
        <w:autoSpaceDN w:val="0"/>
        <w:adjustRightInd w:val="0"/>
        <w:spacing w:after="0" w:line="240" w:lineRule="auto"/>
        <w:ind w:left="720"/>
        <w:rPr>
          <w:rFonts w:asciiTheme="majorHAnsi" w:hAnsiTheme="majorHAnsi"/>
        </w:rPr>
      </w:pPr>
      <w:r w:rsidRPr="00530149">
        <w:rPr>
          <w:rFonts w:asciiTheme="majorHAnsi" w:hAnsiTheme="majorHAnsi"/>
          <w:b/>
          <w:u w:val="single"/>
        </w:rPr>
        <w:t>Transfer: Graduate Specialty or Graduate Degree Program</w:t>
      </w:r>
      <w:r w:rsidRPr="00530149">
        <w:rPr>
          <w:rFonts w:asciiTheme="majorHAnsi" w:hAnsiTheme="majorHAnsi"/>
          <w:b/>
          <w:smallCaps/>
          <w:u w:val="single"/>
        </w:rPr>
        <w:t>:</w:t>
      </w:r>
      <w:r w:rsidRPr="00530149">
        <w:rPr>
          <w:rFonts w:asciiTheme="majorHAnsi" w:hAnsiTheme="majorHAnsi"/>
        </w:rPr>
        <w:t xml:space="preserve"> Those students wishing to change their degree from one graduate specialty to another</w:t>
      </w:r>
      <w:r w:rsidR="00743469" w:rsidRPr="00530149">
        <w:rPr>
          <w:rFonts w:asciiTheme="majorHAnsi" w:hAnsiTheme="majorHAnsi"/>
        </w:rPr>
        <w:t xml:space="preserve"> and </w:t>
      </w:r>
      <w:r w:rsidR="007D390E" w:rsidRPr="00530149">
        <w:rPr>
          <w:rFonts w:asciiTheme="majorHAnsi" w:hAnsiTheme="majorHAnsi"/>
        </w:rPr>
        <w:t xml:space="preserve">are </w:t>
      </w:r>
      <w:r w:rsidR="00743469" w:rsidRPr="00530149">
        <w:rPr>
          <w:rFonts w:asciiTheme="majorHAnsi" w:hAnsiTheme="majorHAnsi"/>
        </w:rPr>
        <w:t>already enrolled in a SON academic program</w:t>
      </w:r>
      <w:r w:rsidRPr="00530149">
        <w:rPr>
          <w:rFonts w:asciiTheme="majorHAnsi" w:hAnsiTheme="majorHAnsi"/>
        </w:rPr>
        <w:t xml:space="preserve"> can apply to the designated program using a modified application process</w:t>
      </w:r>
      <w:r w:rsidR="0078746D" w:rsidRPr="00530149">
        <w:rPr>
          <w:rFonts w:asciiTheme="majorHAnsi" w:hAnsiTheme="majorHAnsi"/>
        </w:rPr>
        <w:t xml:space="preserve">. </w:t>
      </w:r>
      <w:r w:rsidR="00432819" w:rsidRPr="00530149">
        <w:rPr>
          <w:rFonts w:asciiTheme="majorHAnsi" w:hAnsiTheme="majorHAnsi"/>
        </w:rPr>
        <w:t>An abbreviated</w:t>
      </w:r>
      <w:r w:rsidR="0078746D" w:rsidRPr="00530149">
        <w:rPr>
          <w:rFonts w:asciiTheme="majorHAnsi" w:hAnsiTheme="majorHAnsi"/>
        </w:rPr>
        <w:t xml:space="preserve"> </w:t>
      </w:r>
      <w:r w:rsidRPr="00530149">
        <w:rPr>
          <w:rFonts w:asciiTheme="majorHAnsi" w:hAnsiTheme="majorHAnsi"/>
        </w:rPr>
        <w:t xml:space="preserve">application </w:t>
      </w:r>
      <w:r w:rsidR="007D390E" w:rsidRPr="00530149">
        <w:rPr>
          <w:rFonts w:asciiTheme="majorHAnsi" w:hAnsiTheme="majorHAnsi"/>
        </w:rPr>
        <w:t xml:space="preserve">is </w:t>
      </w:r>
      <w:r w:rsidRPr="00530149">
        <w:rPr>
          <w:rFonts w:asciiTheme="majorHAnsi" w:hAnsiTheme="majorHAnsi"/>
        </w:rPr>
        <w:t xml:space="preserve">required </w:t>
      </w:r>
      <w:r w:rsidR="007D390E" w:rsidRPr="00530149">
        <w:rPr>
          <w:rFonts w:asciiTheme="majorHAnsi" w:hAnsiTheme="majorHAnsi"/>
        </w:rPr>
        <w:t>(Program/Degree Change F</w:t>
      </w:r>
      <w:r w:rsidR="00432819" w:rsidRPr="00530149">
        <w:rPr>
          <w:rFonts w:asciiTheme="majorHAnsi" w:hAnsiTheme="majorHAnsi"/>
        </w:rPr>
        <w:t xml:space="preserve">orm), </w:t>
      </w:r>
      <w:r w:rsidRPr="00530149">
        <w:rPr>
          <w:rFonts w:asciiTheme="majorHAnsi" w:hAnsiTheme="majorHAnsi"/>
        </w:rPr>
        <w:t xml:space="preserve">the application fee is waived and the transcripts on file will be pulled as part of the review process. Applicants will be required to submit transcripts from any newly attended institutions as part of this process.  Interested students can contact the </w:t>
      </w:r>
      <w:r w:rsidR="00432819" w:rsidRPr="00530149">
        <w:rPr>
          <w:rFonts w:asciiTheme="majorHAnsi" w:hAnsiTheme="majorHAnsi"/>
        </w:rPr>
        <w:t>Admissions</w:t>
      </w:r>
      <w:r w:rsidRPr="00530149">
        <w:rPr>
          <w:rFonts w:asciiTheme="majorHAnsi" w:hAnsiTheme="majorHAnsi"/>
        </w:rPr>
        <w:t xml:space="preserve"> office to request the appropriate application.     </w:t>
      </w:r>
    </w:p>
    <w:p w14:paraId="65050DBB" w14:textId="77777777" w:rsidR="00D8617C" w:rsidRPr="00530149" w:rsidRDefault="00D8617C" w:rsidP="00743469">
      <w:pPr>
        <w:spacing w:after="0" w:line="240" w:lineRule="auto"/>
        <w:rPr>
          <w:rFonts w:asciiTheme="majorHAnsi" w:hAnsiTheme="majorHAnsi"/>
          <w:sz w:val="20"/>
        </w:rPr>
      </w:pPr>
    </w:p>
    <w:p w14:paraId="0DECA297" w14:textId="77777777" w:rsidR="00D8617C" w:rsidRPr="00530149" w:rsidRDefault="0038372F" w:rsidP="00743469">
      <w:pPr>
        <w:spacing w:after="0" w:line="240" w:lineRule="auto"/>
        <w:rPr>
          <w:rFonts w:asciiTheme="majorHAnsi" w:hAnsiTheme="majorHAnsi"/>
          <w:sz w:val="20"/>
        </w:rPr>
      </w:pPr>
      <w:r w:rsidRPr="00530149">
        <w:rPr>
          <w:rFonts w:asciiTheme="majorHAnsi" w:hAnsiTheme="majorHAnsi"/>
          <w:sz w:val="20"/>
        </w:rPr>
        <w:tab/>
      </w:r>
      <w:r w:rsidRPr="00530149">
        <w:rPr>
          <w:rFonts w:asciiTheme="majorHAnsi" w:hAnsiTheme="majorHAnsi"/>
          <w:b/>
          <w:u w:val="single"/>
        </w:rPr>
        <w:t>Unconditional</w:t>
      </w:r>
      <w:r w:rsidRPr="00530149">
        <w:rPr>
          <w:rFonts w:asciiTheme="majorHAnsi" w:hAnsiTheme="majorHAnsi"/>
          <w:b/>
          <w:smallCaps/>
          <w:u w:val="single"/>
        </w:rPr>
        <w:t>:</w:t>
      </w:r>
      <w:r w:rsidRPr="00530149">
        <w:rPr>
          <w:rFonts w:asciiTheme="majorHAnsi" w:hAnsiTheme="majorHAnsi"/>
          <w:sz w:val="20"/>
        </w:rPr>
        <w:t xml:space="preserve"> Applicants have met admissions standards and admitted without conditions.</w:t>
      </w:r>
    </w:p>
    <w:p w14:paraId="4A2644A9" w14:textId="77777777" w:rsidR="00D8617C" w:rsidRPr="00530149" w:rsidRDefault="00D8617C" w:rsidP="00743469">
      <w:pPr>
        <w:spacing w:after="0" w:line="240" w:lineRule="auto"/>
        <w:rPr>
          <w:rFonts w:asciiTheme="majorHAnsi" w:hAnsiTheme="majorHAnsi"/>
          <w:sz w:val="20"/>
        </w:rPr>
      </w:pPr>
    </w:p>
    <w:p w14:paraId="3924DE03" w14:textId="77777777" w:rsidR="00D8617C" w:rsidRPr="00530149" w:rsidRDefault="00E4378A" w:rsidP="00743469">
      <w:pPr>
        <w:pStyle w:val="ListParagraph"/>
        <w:numPr>
          <w:ilvl w:val="0"/>
          <w:numId w:val="7"/>
        </w:numPr>
        <w:spacing w:after="0" w:line="240" w:lineRule="auto"/>
        <w:rPr>
          <w:rFonts w:asciiTheme="majorHAnsi" w:hAnsiTheme="majorHAnsi"/>
          <w:b/>
        </w:rPr>
      </w:pPr>
      <w:r w:rsidRPr="00530149">
        <w:rPr>
          <w:rFonts w:asciiTheme="majorHAnsi" w:hAnsiTheme="majorHAnsi"/>
          <w:b/>
        </w:rPr>
        <w:t>Academic &amp; Licensure Standards for Admission</w:t>
      </w:r>
    </w:p>
    <w:p w14:paraId="5665F207" w14:textId="77777777" w:rsidR="00D8617C" w:rsidRPr="00530149" w:rsidRDefault="00E4378A" w:rsidP="00743469">
      <w:pPr>
        <w:spacing w:after="0" w:line="240" w:lineRule="auto"/>
        <w:rPr>
          <w:rFonts w:asciiTheme="majorHAnsi" w:hAnsiTheme="majorHAnsi"/>
        </w:rPr>
      </w:pPr>
      <w:r w:rsidRPr="00530149">
        <w:rPr>
          <w:rFonts w:asciiTheme="majorHAnsi" w:hAnsiTheme="majorHAnsi"/>
          <w:u w:val="single"/>
        </w:rPr>
        <w:t>All students must have a cumulative</w:t>
      </w:r>
      <w:r w:rsidRPr="00530149">
        <w:rPr>
          <w:rStyle w:val="FootnoteReference"/>
          <w:rFonts w:asciiTheme="majorHAnsi" w:hAnsiTheme="majorHAnsi"/>
          <w:u w:val="single"/>
        </w:rPr>
        <w:footnoteReference w:id="4"/>
      </w:r>
      <w:r w:rsidRPr="00530149">
        <w:rPr>
          <w:rFonts w:asciiTheme="majorHAnsi" w:hAnsiTheme="majorHAnsi"/>
          <w:u w:val="single"/>
        </w:rPr>
        <w:t xml:space="preserve"> 3.0 GPA</w:t>
      </w:r>
      <w:r w:rsidRPr="00530149">
        <w:rPr>
          <w:rFonts w:asciiTheme="majorHAnsi" w:hAnsiTheme="majorHAnsi"/>
        </w:rPr>
        <w:t xml:space="preserve"> and complete prerequisite coursework prior to matriculatio</w:t>
      </w:r>
      <w:r w:rsidR="00B108F2" w:rsidRPr="00530149">
        <w:rPr>
          <w:rFonts w:asciiTheme="majorHAnsi" w:hAnsiTheme="majorHAnsi"/>
        </w:rPr>
        <w:t>n. The following tables outline</w:t>
      </w:r>
      <w:r w:rsidRPr="00530149">
        <w:rPr>
          <w:rFonts w:asciiTheme="majorHAnsi" w:hAnsiTheme="majorHAnsi"/>
        </w:rPr>
        <w:t xml:space="preserve"> degree pathway </w:t>
      </w:r>
      <w:r w:rsidR="00E91B8E" w:rsidRPr="00530149">
        <w:rPr>
          <w:rFonts w:asciiTheme="majorHAnsi" w:hAnsiTheme="majorHAnsi"/>
        </w:rPr>
        <w:t xml:space="preserve">or </w:t>
      </w:r>
      <w:r w:rsidRPr="00530149">
        <w:rPr>
          <w:rFonts w:asciiTheme="majorHAnsi" w:hAnsiTheme="majorHAnsi"/>
        </w:rPr>
        <w:t>major</w:t>
      </w:r>
      <w:r w:rsidR="00642E72" w:rsidRPr="00530149">
        <w:rPr>
          <w:rFonts w:asciiTheme="majorHAnsi" w:hAnsiTheme="majorHAnsi"/>
        </w:rPr>
        <w:t>/</w:t>
      </w:r>
      <w:r w:rsidR="00B108F2" w:rsidRPr="00530149">
        <w:rPr>
          <w:rFonts w:asciiTheme="majorHAnsi" w:hAnsiTheme="majorHAnsi"/>
        </w:rPr>
        <w:t>specialty</w:t>
      </w:r>
      <w:r w:rsidRPr="00530149">
        <w:rPr>
          <w:rFonts w:asciiTheme="majorHAnsi" w:hAnsiTheme="majorHAnsi"/>
        </w:rPr>
        <w:t xml:space="preserve"> specific </w:t>
      </w:r>
      <w:r w:rsidR="00E91B8E" w:rsidRPr="00530149">
        <w:rPr>
          <w:rFonts w:asciiTheme="majorHAnsi" w:hAnsiTheme="majorHAnsi"/>
        </w:rPr>
        <w:t>minimum admission standards</w:t>
      </w:r>
      <w:r w:rsidR="00642E72" w:rsidRPr="00530149">
        <w:rPr>
          <w:rFonts w:asciiTheme="majorHAnsi" w:hAnsiTheme="majorHAnsi"/>
        </w:rPr>
        <w:t>. Refer to Table 1 for undergraduate program</w:t>
      </w:r>
      <w:r w:rsidR="00A71B94" w:rsidRPr="00530149">
        <w:rPr>
          <w:rFonts w:asciiTheme="majorHAnsi" w:hAnsiTheme="majorHAnsi"/>
        </w:rPr>
        <w:t xml:space="preserve"> and </w:t>
      </w:r>
      <w:r w:rsidR="00642E72" w:rsidRPr="00530149">
        <w:rPr>
          <w:rFonts w:asciiTheme="majorHAnsi" w:hAnsiTheme="majorHAnsi"/>
        </w:rPr>
        <w:t xml:space="preserve">Table 2 for </w:t>
      </w:r>
      <w:r w:rsidR="00A71B94" w:rsidRPr="00530149">
        <w:rPr>
          <w:rFonts w:asciiTheme="majorHAnsi" w:hAnsiTheme="majorHAnsi"/>
        </w:rPr>
        <w:t>graduate programs</w:t>
      </w:r>
      <w:r w:rsidR="00E91B8E" w:rsidRPr="00530149">
        <w:rPr>
          <w:rFonts w:asciiTheme="majorHAnsi" w:hAnsiTheme="majorHAnsi"/>
        </w:rPr>
        <w:t xml:space="preserve">. </w:t>
      </w:r>
      <w:r w:rsidRPr="00530149">
        <w:rPr>
          <w:rFonts w:asciiTheme="majorHAnsi" w:hAnsiTheme="majorHAnsi"/>
        </w:rPr>
        <w:t xml:space="preserve"> </w:t>
      </w:r>
    </w:p>
    <w:p w14:paraId="2002E7B0" w14:textId="77777777" w:rsidR="00642E72" w:rsidRPr="002A3EA4" w:rsidRDefault="00642E72" w:rsidP="00743469">
      <w:pPr>
        <w:spacing w:after="0" w:line="240" w:lineRule="auto"/>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762"/>
        <w:gridCol w:w="1846"/>
        <w:gridCol w:w="1756"/>
        <w:gridCol w:w="2038"/>
      </w:tblGrid>
      <w:tr w:rsidR="00E91B8E" w:rsidRPr="002A3EA4" w14:paraId="668B27D0" w14:textId="77777777" w:rsidTr="00914C13">
        <w:trPr>
          <w:trHeight w:val="314"/>
        </w:trPr>
        <w:tc>
          <w:tcPr>
            <w:tcW w:w="5000" w:type="pct"/>
            <w:gridSpan w:val="5"/>
            <w:shd w:val="clear" w:color="auto" w:fill="DBE5F1"/>
          </w:tcPr>
          <w:p w14:paraId="2A7F090E" w14:textId="77777777" w:rsidR="00D8617C" w:rsidRPr="002A3EA4" w:rsidRDefault="00E91B8E" w:rsidP="00743469">
            <w:pPr>
              <w:tabs>
                <w:tab w:val="center" w:pos="4320"/>
                <w:tab w:val="right" w:pos="8640"/>
              </w:tabs>
              <w:spacing w:after="0" w:line="240" w:lineRule="auto"/>
              <w:rPr>
                <w:rFonts w:asciiTheme="majorHAnsi" w:hAnsiTheme="majorHAnsi"/>
                <w:b/>
                <w:sz w:val="16"/>
                <w:szCs w:val="20"/>
              </w:rPr>
            </w:pPr>
            <w:r w:rsidRPr="002A3EA4">
              <w:rPr>
                <w:rFonts w:asciiTheme="majorHAnsi" w:hAnsiTheme="majorHAnsi"/>
                <w:b/>
                <w:sz w:val="16"/>
                <w:szCs w:val="20"/>
              </w:rPr>
              <w:t>Table 1. Undergraduate Programs</w:t>
            </w:r>
          </w:p>
        </w:tc>
      </w:tr>
      <w:tr w:rsidR="00E91B8E" w:rsidRPr="002A3EA4" w14:paraId="588FAD41" w14:textId="77777777" w:rsidTr="00914C13">
        <w:trPr>
          <w:trHeight w:val="476"/>
        </w:trPr>
        <w:tc>
          <w:tcPr>
            <w:tcW w:w="1042" w:type="pct"/>
          </w:tcPr>
          <w:p w14:paraId="03834C94" w14:textId="77777777" w:rsidR="00E91B8E" w:rsidRPr="002A3EA4" w:rsidRDefault="00E91B8E" w:rsidP="00743469">
            <w:pPr>
              <w:tabs>
                <w:tab w:val="center" w:pos="4320"/>
                <w:tab w:val="right" w:pos="8640"/>
              </w:tabs>
              <w:spacing w:after="0" w:line="240" w:lineRule="auto"/>
              <w:ind w:left="-1080"/>
              <w:rPr>
                <w:rFonts w:asciiTheme="majorHAnsi" w:hAnsiTheme="majorHAnsi"/>
                <w:b/>
                <w:sz w:val="16"/>
                <w:szCs w:val="20"/>
              </w:rPr>
            </w:pPr>
          </w:p>
        </w:tc>
        <w:tc>
          <w:tcPr>
            <w:tcW w:w="942" w:type="pct"/>
          </w:tcPr>
          <w:p w14:paraId="5F1D8076" w14:textId="77777777" w:rsidR="00E91B8E" w:rsidRPr="002A3EA4" w:rsidRDefault="00E91B8E" w:rsidP="00743469">
            <w:pPr>
              <w:tabs>
                <w:tab w:val="center" w:pos="4320"/>
                <w:tab w:val="right" w:pos="8640"/>
              </w:tabs>
              <w:spacing w:after="0" w:line="240" w:lineRule="auto"/>
              <w:jc w:val="center"/>
              <w:rPr>
                <w:rFonts w:asciiTheme="majorHAnsi" w:hAnsiTheme="majorHAnsi"/>
                <w:b/>
                <w:sz w:val="16"/>
                <w:szCs w:val="20"/>
              </w:rPr>
            </w:pPr>
            <w:r w:rsidRPr="002A3EA4">
              <w:rPr>
                <w:rFonts w:asciiTheme="majorHAnsi" w:hAnsiTheme="majorHAnsi"/>
                <w:b/>
                <w:sz w:val="16"/>
                <w:szCs w:val="20"/>
              </w:rPr>
              <w:br/>
              <w:t>Prior Degree</w:t>
            </w:r>
          </w:p>
        </w:tc>
        <w:tc>
          <w:tcPr>
            <w:tcW w:w="987" w:type="pct"/>
          </w:tcPr>
          <w:p w14:paraId="09D61FA3" w14:textId="58D94828" w:rsidR="00E91B8E" w:rsidRPr="002A3EA4" w:rsidRDefault="00E91B8E" w:rsidP="00743469">
            <w:pPr>
              <w:tabs>
                <w:tab w:val="center" w:pos="4320"/>
                <w:tab w:val="right" w:pos="8640"/>
              </w:tabs>
              <w:spacing w:after="0" w:line="240" w:lineRule="auto"/>
              <w:jc w:val="center"/>
              <w:rPr>
                <w:rFonts w:asciiTheme="majorHAnsi" w:hAnsiTheme="majorHAnsi"/>
                <w:b/>
                <w:sz w:val="16"/>
                <w:szCs w:val="20"/>
              </w:rPr>
            </w:pPr>
            <w:r w:rsidRPr="002A3EA4">
              <w:rPr>
                <w:rFonts w:asciiTheme="majorHAnsi" w:hAnsiTheme="majorHAnsi"/>
                <w:b/>
                <w:sz w:val="16"/>
                <w:szCs w:val="20"/>
              </w:rPr>
              <w:t>Science Grade Point Average Calculated</w:t>
            </w:r>
          </w:p>
        </w:tc>
        <w:tc>
          <w:tcPr>
            <w:tcW w:w="939" w:type="pct"/>
          </w:tcPr>
          <w:p w14:paraId="768871D9" w14:textId="77777777" w:rsidR="00E91B8E" w:rsidRPr="002A3EA4" w:rsidRDefault="00E91B8E" w:rsidP="00743469">
            <w:pPr>
              <w:tabs>
                <w:tab w:val="center" w:pos="4320"/>
                <w:tab w:val="right" w:pos="8640"/>
              </w:tabs>
              <w:spacing w:after="0" w:line="240" w:lineRule="auto"/>
              <w:jc w:val="center"/>
              <w:rPr>
                <w:rFonts w:asciiTheme="majorHAnsi" w:hAnsiTheme="majorHAnsi"/>
                <w:b/>
                <w:sz w:val="16"/>
                <w:szCs w:val="20"/>
              </w:rPr>
            </w:pPr>
            <w:r w:rsidRPr="002A3EA4">
              <w:rPr>
                <w:rFonts w:asciiTheme="majorHAnsi" w:hAnsiTheme="majorHAnsi"/>
                <w:b/>
                <w:sz w:val="16"/>
                <w:szCs w:val="20"/>
              </w:rPr>
              <w:t>Graduate Record Examination (GRE)</w:t>
            </w:r>
          </w:p>
        </w:tc>
        <w:tc>
          <w:tcPr>
            <w:tcW w:w="1090" w:type="pct"/>
          </w:tcPr>
          <w:p w14:paraId="6B849687" w14:textId="77777777" w:rsidR="00E91B8E" w:rsidRPr="002A3EA4" w:rsidRDefault="00E91B8E" w:rsidP="00743469">
            <w:pPr>
              <w:tabs>
                <w:tab w:val="center" w:pos="4320"/>
                <w:tab w:val="right" w:pos="8640"/>
              </w:tabs>
              <w:spacing w:after="0" w:line="240" w:lineRule="auto"/>
              <w:jc w:val="center"/>
              <w:rPr>
                <w:rFonts w:asciiTheme="majorHAnsi" w:hAnsiTheme="majorHAnsi"/>
                <w:b/>
                <w:sz w:val="16"/>
                <w:szCs w:val="20"/>
              </w:rPr>
            </w:pPr>
            <w:r w:rsidRPr="002A3EA4">
              <w:rPr>
                <w:rFonts w:asciiTheme="majorHAnsi" w:hAnsiTheme="majorHAnsi"/>
                <w:b/>
                <w:sz w:val="16"/>
                <w:szCs w:val="20"/>
              </w:rPr>
              <w:t>Oregon Nursing License</w:t>
            </w:r>
          </w:p>
        </w:tc>
      </w:tr>
      <w:tr w:rsidR="00E91B8E" w:rsidRPr="002A3EA4" w14:paraId="53CEE37B" w14:textId="77777777" w:rsidTr="00914C13">
        <w:trPr>
          <w:trHeight w:val="368"/>
        </w:trPr>
        <w:tc>
          <w:tcPr>
            <w:tcW w:w="1042" w:type="pct"/>
            <w:vAlign w:val="center"/>
          </w:tcPr>
          <w:p w14:paraId="1AF68C54" w14:textId="755BABC3" w:rsidR="00E91B8E" w:rsidRPr="002A3EA4" w:rsidRDefault="00E91B8E" w:rsidP="00743469">
            <w:pPr>
              <w:tabs>
                <w:tab w:val="center" w:pos="4320"/>
                <w:tab w:val="right" w:pos="8640"/>
              </w:tabs>
              <w:spacing w:after="0" w:line="240" w:lineRule="auto"/>
              <w:ind w:left="-60"/>
              <w:rPr>
                <w:rFonts w:asciiTheme="majorHAnsi" w:hAnsiTheme="majorHAnsi"/>
                <w:b/>
                <w:sz w:val="16"/>
                <w:szCs w:val="20"/>
              </w:rPr>
            </w:pPr>
            <w:r w:rsidRPr="002A3EA4">
              <w:rPr>
                <w:rFonts w:asciiTheme="majorHAnsi" w:hAnsiTheme="majorHAnsi"/>
                <w:b/>
                <w:sz w:val="16"/>
                <w:szCs w:val="20"/>
              </w:rPr>
              <w:t>3-year Program</w:t>
            </w:r>
            <w:r w:rsidR="00336387" w:rsidRPr="002A3EA4">
              <w:rPr>
                <w:rFonts w:asciiTheme="majorHAnsi" w:hAnsiTheme="majorHAnsi"/>
                <w:b/>
                <w:sz w:val="16"/>
                <w:szCs w:val="20"/>
              </w:rPr>
              <w:t>*</w:t>
            </w:r>
          </w:p>
        </w:tc>
        <w:tc>
          <w:tcPr>
            <w:tcW w:w="942" w:type="pct"/>
            <w:vAlign w:val="center"/>
          </w:tcPr>
          <w:p w14:paraId="7F7233B3"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20"/>
              </w:rPr>
            </w:pPr>
            <w:r w:rsidRPr="002A3EA4">
              <w:rPr>
                <w:rFonts w:asciiTheme="majorHAnsi" w:hAnsiTheme="majorHAnsi"/>
                <w:sz w:val="16"/>
                <w:szCs w:val="20"/>
              </w:rPr>
              <w:t>No</w:t>
            </w:r>
          </w:p>
        </w:tc>
        <w:tc>
          <w:tcPr>
            <w:tcW w:w="987" w:type="pct"/>
            <w:vAlign w:val="center"/>
          </w:tcPr>
          <w:p w14:paraId="5B365B47"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20"/>
              </w:rPr>
            </w:pPr>
            <w:r w:rsidRPr="002A3EA4">
              <w:rPr>
                <w:rFonts w:asciiTheme="majorHAnsi" w:hAnsiTheme="majorHAnsi"/>
                <w:sz w:val="16"/>
                <w:szCs w:val="20"/>
              </w:rPr>
              <w:t>No</w:t>
            </w:r>
          </w:p>
        </w:tc>
        <w:tc>
          <w:tcPr>
            <w:tcW w:w="939" w:type="pct"/>
            <w:vAlign w:val="center"/>
          </w:tcPr>
          <w:p w14:paraId="4F58995F"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20"/>
              </w:rPr>
            </w:pPr>
            <w:r w:rsidRPr="002A3EA4">
              <w:rPr>
                <w:rFonts w:asciiTheme="majorHAnsi" w:hAnsiTheme="majorHAnsi"/>
                <w:sz w:val="16"/>
                <w:szCs w:val="20"/>
              </w:rPr>
              <w:t>No</w:t>
            </w:r>
          </w:p>
        </w:tc>
        <w:tc>
          <w:tcPr>
            <w:tcW w:w="1090" w:type="pct"/>
            <w:vAlign w:val="center"/>
          </w:tcPr>
          <w:p w14:paraId="15009E8A"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20"/>
              </w:rPr>
            </w:pPr>
            <w:r w:rsidRPr="002A3EA4">
              <w:rPr>
                <w:rFonts w:asciiTheme="majorHAnsi" w:hAnsiTheme="majorHAnsi"/>
                <w:sz w:val="16"/>
                <w:szCs w:val="20"/>
              </w:rPr>
              <w:t>No</w:t>
            </w:r>
          </w:p>
        </w:tc>
      </w:tr>
      <w:tr w:rsidR="00E91B8E" w:rsidRPr="002A3EA4" w14:paraId="3B667FF0" w14:textId="77777777" w:rsidTr="00914C13">
        <w:trPr>
          <w:trHeight w:val="368"/>
        </w:trPr>
        <w:tc>
          <w:tcPr>
            <w:tcW w:w="1042" w:type="pct"/>
            <w:vAlign w:val="center"/>
          </w:tcPr>
          <w:p w14:paraId="42F9CD3C" w14:textId="77777777" w:rsidR="00E91B8E" w:rsidRPr="002A3EA4" w:rsidRDefault="00E91B8E" w:rsidP="00743469">
            <w:pPr>
              <w:tabs>
                <w:tab w:val="center" w:pos="4320"/>
                <w:tab w:val="right" w:pos="8640"/>
              </w:tabs>
              <w:spacing w:after="0" w:line="240" w:lineRule="auto"/>
              <w:ind w:left="-60"/>
              <w:rPr>
                <w:rFonts w:asciiTheme="majorHAnsi" w:hAnsiTheme="majorHAnsi"/>
                <w:b/>
                <w:sz w:val="16"/>
                <w:szCs w:val="20"/>
              </w:rPr>
            </w:pPr>
            <w:r w:rsidRPr="002A3EA4">
              <w:rPr>
                <w:rFonts w:asciiTheme="majorHAnsi" w:hAnsiTheme="majorHAnsi"/>
                <w:b/>
                <w:sz w:val="16"/>
                <w:szCs w:val="20"/>
              </w:rPr>
              <w:t>RNBS</w:t>
            </w:r>
          </w:p>
        </w:tc>
        <w:tc>
          <w:tcPr>
            <w:tcW w:w="942" w:type="pct"/>
            <w:vAlign w:val="center"/>
          </w:tcPr>
          <w:p w14:paraId="044351B0"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20"/>
              </w:rPr>
            </w:pPr>
            <w:r w:rsidRPr="002A3EA4">
              <w:rPr>
                <w:rFonts w:asciiTheme="majorHAnsi" w:hAnsiTheme="majorHAnsi"/>
                <w:sz w:val="16"/>
                <w:szCs w:val="20"/>
              </w:rPr>
              <w:t>Yes</w:t>
            </w:r>
            <w:r w:rsidRPr="002A3EA4">
              <w:rPr>
                <w:rFonts w:asciiTheme="majorHAnsi" w:hAnsiTheme="majorHAnsi"/>
                <w:sz w:val="16"/>
                <w:szCs w:val="20"/>
              </w:rPr>
              <w:br/>
              <w:t>AA in Nursing</w:t>
            </w:r>
          </w:p>
        </w:tc>
        <w:tc>
          <w:tcPr>
            <w:tcW w:w="987" w:type="pct"/>
            <w:vAlign w:val="center"/>
          </w:tcPr>
          <w:p w14:paraId="25A18D14"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20"/>
              </w:rPr>
            </w:pPr>
            <w:r w:rsidRPr="002A3EA4">
              <w:rPr>
                <w:rFonts w:asciiTheme="majorHAnsi" w:hAnsiTheme="majorHAnsi"/>
                <w:sz w:val="16"/>
                <w:szCs w:val="20"/>
              </w:rPr>
              <w:t>No</w:t>
            </w:r>
          </w:p>
        </w:tc>
        <w:tc>
          <w:tcPr>
            <w:tcW w:w="939" w:type="pct"/>
            <w:vAlign w:val="center"/>
          </w:tcPr>
          <w:p w14:paraId="41ADFE53"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20"/>
              </w:rPr>
            </w:pPr>
            <w:r w:rsidRPr="002A3EA4">
              <w:rPr>
                <w:rFonts w:asciiTheme="majorHAnsi" w:hAnsiTheme="majorHAnsi"/>
                <w:sz w:val="16"/>
                <w:szCs w:val="20"/>
              </w:rPr>
              <w:t>No</w:t>
            </w:r>
          </w:p>
        </w:tc>
        <w:tc>
          <w:tcPr>
            <w:tcW w:w="1090" w:type="pct"/>
            <w:vAlign w:val="center"/>
          </w:tcPr>
          <w:p w14:paraId="4B02899F" w14:textId="55792220" w:rsidR="00E91B8E" w:rsidRPr="002A3EA4" w:rsidRDefault="00E91B8E" w:rsidP="00743469">
            <w:pPr>
              <w:tabs>
                <w:tab w:val="center" w:pos="4320"/>
                <w:tab w:val="right" w:pos="8640"/>
              </w:tabs>
              <w:spacing w:after="0" w:line="240" w:lineRule="auto"/>
              <w:jc w:val="center"/>
              <w:rPr>
                <w:rFonts w:asciiTheme="majorHAnsi" w:hAnsiTheme="majorHAnsi"/>
                <w:sz w:val="16"/>
                <w:szCs w:val="20"/>
              </w:rPr>
            </w:pPr>
            <w:r w:rsidRPr="002A3EA4">
              <w:rPr>
                <w:rFonts w:asciiTheme="majorHAnsi" w:hAnsiTheme="majorHAnsi"/>
                <w:sz w:val="16"/>
                <w:szCs w:val="20"/>
              </w:rPr>
              <w:t>Yes</w:t>
            </w:r>
            <w:r w:rsidR="008D3BDC">
              <w:rPr>
                <w:rFonts w:asciiTheme="majorHAnsi" w:hAnsiTheme="majorHAnsi"/>
                <w:sz w:val="16"/>
                <w:szCs w:val="20"/>
              </w:rPr>
              <w:t>**</w:t>
            </w:r>
          </w:p>
        </w:tc>
      </w:tr>
      <w:tr w:rsidR="00E91B8E" w:rsidRPr="002A3EA4" w14:paraId="0C610048" w14:textId="77777777" w:rsidTr="00914C13">
        <w:trPr>
          <w:trHeight w:val="368"/>
        </w:trPr>
        <w:tc>
          <w:tcPr>
            <w:tcW w:w="1042" w:type="pct"/>
            <w:vAlign w:val="center"/>
          </w:tcPr>
          <w:p w14:paraId="6646F898" w14:textId="77777777" w:rsidR="00E91B8E" w:rsidRPr="002A3EA4" w:rsidRDefault="00E91B8E" w:rsidP="00743469">
            <w:pPr>
              <w:tabs>
                <w:tab w:val="center" w:pos="4320"/>
                <w:tab w:val="right" w:pos="8640"/>
              </w:tabs>
              <w:spacing w:after="0" w:line="240" w:lineRule="auto"/>
              <w:ind w:left="-60"/>
              <w:rPr>
                <w:rFonts w:asciiTheme="majorHAnsi" w:hAnsiTheme="majorHAnsi"/>
                <w:b/>
                <w:sz w:val="16"/>
                <w:szCs w:val="20"/>
              </w:rPr>
            </w:pPr>
            <w:r w:rsidRPr="002A3EA4">
              <w:rPr>
                <w:rFonts w:asciiTheme="majorHAnsi" w:hAnsiTheme="majorHAnsi"/>
                <w:b/>
                <w:sz w:val="16"/>
                <w:szCs w:val="20"/>
              </w:rPr>
              <w:t>Acc</w:t>
            </w:r>
            <w:r w:rsidR="003D12E9" w:rsidRPr="002A3EA4">
              <w:rPr>
                <w:rFonts w:asciiTheme="majorHAnsi" w:hAnsiTheme="majorHAnsi"/>
                <w:b/>
                <w:sz w:val="16"/>
                <w:szCs w:val="20"/>
              </w:rPr>
              <w:t xml:space="preserve">elerated Baccalaureate (AccBacc) </w:t>
            </w:r>
          </w:p>
        </w:tc>
        <w:tc>
          <w:tcPr>
            <w:tcW w:w="942" w:type="pct"/>
            <w:vAlign w:val="center"/>
          </w:tcPr>
          <w:p w14:paraId="4BBBDA53" w14:textId="00BE4527" w:rsidR="00E91B8E" w:rsidRPr="002A3EA4" w:rsidRDefault="00E91B8E" w:rsidP="00DB3E6E">
            <w:pPr>
              <w:tabs>
                <w:tab w:val="center" w:pos="4320"/>
                <w:tab w:val="right" w:pos="8640"/>
              </w:tabs>
              <w:spacing w:after="0" w:line="240" w:lineRule="auto"/>
              <w:jc w:val="center"/>
              <w:rPr>
                <w:rFonts w:asciiTheme="majorHAnsi" w:hAnsiTheme="majorHAnsi"/>
                <w:sz w:val="16"/>
                <w:szCs w:val="20"/>
              </w:rPr>
            </w:pPr>
            <w:r w:rsidRPr="002A3EA4">
              <w:rPr>
                <w:rFonts w:asciiTheme="majorHAnsi" w:hAnsiTheme="majorHAnsi"/>
                <w:sz w:val="16"/>
                <w:szCs w:val="20"/>
              </w:rPr>
              <w:t xml:space="preserve">Bachelor degree in </w:t>
            </w:r>
            <w:r w:rsidR="00DB3E6E">
              <w:rPr>
                <w:rFonts w:asciiTheme="majorHAnsi" w:hAnsiTheme="majorHAnsi"/>
                <w:sz w:val="16"/>
                <w:szCs w:val="20"/>
              </w:rPr>
              <w:t>non-nursing</w:t>
            </w:r>
            <w:r w:rsidR="00DB3E6E" w:rsidRPr="002A3EA4">
              <w:rPr>
                <w:rFonts w:asciiTheme="majorHAnsi" w:hAnsiTheme="majorHAnsi"/>
                <w:sz w:val="16"/>
                <w:szCs w:val="20"/>
              </w:rPr>
              <w:t xml:space="preserve"> </w:t>
            </w:r>
            <w:r w:rsidRPr="002A3EA4">
              <w:rPr>
                <w:rFonts w:asciiTheme="majorHAnsi" w:hAnsiTheme="majorHAnsi"/>
                <w:sz w:val="16"/>
                <w:szCs w:val="20"/>
              </w:rPr>
              <w:t>field</w:t>
            </w:r>
          </w:p>
        </w:tc>
        <w:tc>
          <w:tcPr>
            <w:tcW w:w="987" w:type="pct"/>
            <w:vAlign w:val="center"/>
          </w:tcPr>
          <w:p w14:paraId="00B38CB4"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20"/>
              </w:rPr>
            </w:pPr>
            <w:r w:rsidRPr="002A3EA4">
              <w:rPr>
                <w:rFonts w:asciiTheme="majorHAnsi" w:hAnsiTheme="majorHAnsi"/>
                <w:sz w:val="16"/>
                <w:szCs w:val="20"/>
              </w:rPr>
              <w:t>No</w:t>
            </w:r>
          </w:p>
        </w:tc>
        <w:tc>
          <w:tcPr>
            <w:tcW w:w="939" w:type="pct"/>
            <w:vAlign w:val="center"/>
          </w:tcPr>
          <w:p w14:paraId="0329941C"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20"/>
              </w:rPr>
            </w:pPr>
            <w:r w:rsidRPr="002A3EA4">
              <w:rPr>
                <w:rFonts w:asciiTheme="majorHAnsi" w:hAnsiTheme="majorHAnsi"/>
                <w:sz w:val="16"/>
                <w:szCs w:val="20"/>
              </w:rPr>
              <w:t>No</w:t>
            </w:r>
          </w:p>
        </w:tc>
        <w:tc>
          <w:tcPr>
            <w:tcW w:w="1090" w:type="pct"/>
            <w:vAlign w:val="center"/>
          </w:tcPr>
          <w:p w14:paraId="6D23AAEC"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20"/>
              </w:rPr>
            </w:pPr>
            <w:r w:rsidRPr="002A3EA4">
              <w:rPr>
                <w:rFonts w:asciiTheme="majorHAnsi" w:hAnsiTheme="majorHAnsi"/>
                <w:sz w:val="16"/>
                <w:szCs w:val="20"/>
              </w:rPr>
              <w:t>No</w:t>
            </w:r>
          </w:p>
        </w:tc>
      </w:tr>
      <w:tr w:rsidR="00E91B8E" w:rsidRPr="002A3EA4" w14:paraId="0793559D" w14:textId="77777777" w:rsidTr="00914C13">
        <w:trPr>
          <w:trHeight w:val="368"/>
        </w:trPr>
        <w:tc>
          <w:tcPr>
            <w:tcW w:w="1042" w:type="pct"/>
            <w:vAlign w:val="center"/>
          </w:tcPr>
          <w:p w14:paraId="00547B8A" w14:textId="77777777" w:rsidR="00E91B8E" w:rsidRPr="002A3EA4" w:rsidRDefault="00E91B8E" w:rsidP="00743469">
            <w:pPr>
              <w:tabs>
                <w:tab w:val="center" w:pos="4320"/>
                <w:tab w:val="right" w:pos="8640"/>
              </w:tabs>
              <w:spacing w:after="0" w:line="240" w:lineRule="auto"/>
              <w:ind w:left="-60"/>
              <w:rPr>
                <w:rFonts w:asciiTheme="majorHAnsi" w:hAnsiTheme="majorHAnsi"/>
                <w:b/>
                <w:sz w:val="16"/>
                <w:szCs w:val="20"/>
              </w:rPr>
            </w:pPr>
            <w:r w:rsidRPr="002A3EA4">
              <w:rPr>
                <w:rFonts w:asciiTheme="majorHAnsi" w:hAnsiTheme="majorHAnsi"/>
                <w:b/>
                <w:sz w:val="16"/>
                <w:szCs w:val="20"/>
              </w:rPr>
              <w:t>AccBacc to MN/DNP</w:t>
            </w:r>
          </w:p>
        </w:tc>
        <w:tc>
          <w:tcPr>
            <w:tcW w:w="942" w:type="pct"/>
            <w:vAlign w:val="center"/>
          </w:tcPr>
          <w:p w14:paraId="44140525" w14:textId="1E6F8F62" w:rsidR="00E91B8E" w:rsidRPr="002A3EA4" w:rsidRDefault="00E91B8E" w:rsidP="00DB3E6E">
            <w:pPr>
              <w:tabs>
                <w:tab w:val="center" w:pos="4320"/>
                <w:tab w:val="right" w:pos="8640"/>
              </w:tabs>
              <w:spacing w:after="0" w:line="240" w:lineRule="auto"/>
              <w:jc w:val="center"/>
              <w:rPr>
                <w:rFonts w:asciiTheme="majorHAnsi" w:hAnsiTheme="majorHAnsi"/>
                <w:sz w:val="16"/>
                <w:szCs w:val="20"/>
              </w:rPr>
            </w:pPr>
            <w:r w:rsidRPr="002A3EA4">
              <w:rPr>
                <w:rFonts w:asciiTheme="majorHAnsi" w:hAnsiTheme="majorHAnsi"/>
                <w:sz w:val="16"/>
                <w:szCs w:val="20"/>
              </w:rPr>
              <w:t xml:space="preserve">Bachelor degree in </w:t>
            </w:r>
            <w:r w:rsidR="00DB3E6E">
              <w:rPr>
                <w:rFonts w:asciiTheme="majorHAnsi" w:hAnsiTheme="majorHAnsi"/>
                <w:sz w:val="16"/>
                <w:szCs w:val="20"/>
              </w:rPr>
              <w:t>non-nursing</w:t>
            </w:r>
            <w:r w:rsidR="00DB3E6E" w:rsidRPr="002A3EA4">
              <w:rPr>
                <w:rFonts w:asciiTheme="majorHAnsi" w:hAnsiTheme="majorHAnsi"/>
                <w:sz w:val="16"/>
                <w:szCs w:val="20"/>
              </w:rPr>
              <w:t xml:space="preserve"> </w:t>
            </w:r>
            <w:r w:rsidRPr="002A3EA4">
              <w:rPr>
                <w:rFonts w:asciiTheme="majorHAnsi" w:hAnsiTheme="majorHAnsi"/>
                <w:sz w:val="16"/>
                <w:szCs w:val="20"/>
              </w:rPr>
              <w:t>field</w:t>
            </w:r>
          </w:p>
        </w:tc>
        <w:tc>
          <w:tcPr>
            <w:tcW w:w="987" w:type="pct"/>
            <w:vAlign w:val="center"/>
          </w:tcPr>
          <w:p w14:paraId="4F163622"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20"/>
              </w:rPr>
            </w:pPr>
            <w:r w:rsidRPr="002A3EA4">
              <w:rPr>
                <w:rFonts w:asciiTheme="majorHAnsi" w:hAnsiTheme="majorHAnsi"/>
                <w:sz w:val="16"/>
                <w:szCs w:val="20"/>
              </w:rPr>
              <w:t>Yes</w:t>
            </w:r>
          </w:p>
        </w:tc>
        <w:tc>
          <w:tcPr>
            <w:tcW w:w="939" w:type="pct"/>
            <w:vAlign w:val="center"/>
          </w:tcPr>
          <w:p w14:paraId="2227887A" w14:textId="239A5FA9" w:rsidR="00E91B8E" w:rsidRPr="002A3EA4" w:rsidRDefault="00733DBC" w:rsidP="00743469">
            <w:pPr>
              <w:tabs>
                <w:tab w:val="center" w:pos="4320"/>
                <w:tab w:val="right" w:pos="8640"/>
              </w:tabs>
              <w:spacing w:after="0" w:line="240" w:lineRule="auto"/>
              <w:jc w:val="center"/>
              <w:rPr>
                <w:rFonts w:asciiTheme="majorHAnsi" w:hAnsiTheme="majorHAnsi"/>
                <w:sz w:val="16"/>
                <w:szCs w:val="20"/>
              </w:rPr>
            </w:pPr>
            <w:r w:rsidRPr="002A3EA4">
              <w:rPr>
                <w:rFonts w:asciiTheme="majorHAnsi" w:hAnsiTheme="majorHAnsi"/>
                <w:sz w:val="16"/>
                <w:szCs w:val="20"/>
              </w:rPr>
              <w:t>No</w:t>
            </w:r>
          </w:p>
        </w:tc>
        <w:tc>
          <w:tcPr>
            <w:tcW w:w="1090" w:type="pct"/>
            <w:vAlign w:val="center"/>
          </w:tcPr>
          <w:p w14:paraId="61AB66CB"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20"/>
              </w:rPr>
            </w:pPr>
            <w:r w:rsidRPr="002A3EA4">
              <w:rPr>
                <w:rFonts w:asciiTheme="majorHAnsi" w:hAnsiTheme="majorHAnsi"/>
                <w:sz w:val="16"/>
                <w:szCs w:val="20"/>
              </w:rPr>
              <w:t>Required for matriculation to graduate portion of program</w:t>
            </w:r>
          </w:p>
        </w:tc>
      </w:tr>
      <w:tr w:rsidR="00BF043C" w:rsidRPr="00716DE1" w14:paraId="50874B3F" w14:textId="77777777" w:rsidTr="00914C13">
        <w:trPr>
          <w:trHeight w:val="368"/>
        </w:trPr>
        <w:tc>
          <w:tcPr>
            <w:tcW w:w="1042" w:type="pct"/>
            <w:vAlign w:val="center"/>
          </w:tcPr>
          <w:p w14:paraId="3E271D71" w14:textId="5CA4156E" w:rsidR="00BF043C" w:rsidRPr="00716DE1" w:rsidRDefault="00BF043C" w:rsidP="00BF043C">
            <w:pPr>
              <w:tabs>
                <w:tab w:val="center" w:pos="4320"/>
                <w:tab w:val="right" w:pos="8640"/>
              </w:tabs>
              <w:spacing w:after="0" w:line="240" w:lineRule="auto"/>
              <w:ind w:left="-60"/>
              <w:rPr>
                <w:rFonts w:asciiTheme="majorHAnsi" w:hAnsiTheme="majorHAnsi"/>
                <w:b/>
                <w:sz w:val="16"/>
                <w:szCs w:val="20"/>
              </w:rPr>
            </w:pPr>
            <w:r w:rsidRPr="00716DE1">
              <w:rPr>
                <w:rFonts w:asciiTheme="majorHAnsi" w:hAnsiTheme="majorHAnsi"/>
                <w:b/>
                <w:sz w:val="16"/>
                <w:szCs w:val="20"/>
              </w:rPr>
              <w:t>AccBacc to PhD</w:t>
            </w:r>
          </w:p>
        </w:tc>
        <w:tc>
          <w:tcPr>
            <w:tcW w:w="942" w:type="pct"/>
            <w:vAlign w:val="center"/>
          </w:tcPr>
          <w:p w14:paraId="7DA149DE" w14:textId="38DC6E81" w:rsidR="00BF043C" w:rsidRPr="00716DE1" w:rsidRDefault="00BF043C" w:rsidP="00DB3E6E">
            <w:pPr>
              <w:tabs>
                <w:tab w:val="center" w:pos="4320"/>
                <w:tab w:val="right" w:pos="8640"/>
              </w:tabs>
              <w:spacing w:after="0" w:line="240" w:lineRule="auto"/>
              <w:jc w:val="center"/>
              <w:rPr>
                <w:rFonts w:asciiTheme="majorHAnsi" w:hAnsiTheme="majorHAnsi"/>
                <w:sz w:val="16"/>
                <w:szCs w:val="20"/>
              </w:rPr>
            </w:pPr>
            <w:r w:rsidRPr="00716DE1">
              <w:rPr>
                <w:rFonts w:asciiTheme="majorHAnsi" w:hAnsiTheme="majorHAnsi"/>
                <w:sz w:val="16"/>
                <w:szCs w:val="16"/>
              </w:rPr>
              <w:t xml:space="preserve">Bachelor’s degree in </w:t>
            </w:r>
            <w:r w:rsidR="00DB3E6E">
              <w:rPr>
                <w:rFonts w:asciiTheme="majorHAnsi" w:hAnsiTheme="majorHAnsi"/>
                <w:sz w:val="16"/>
                <w:szCs w:val="16"/>
              </w:rPr>
              <w:t>non-nursing</w:t>
            </w:r>
            <w:r w:rsidR="00DB3E6E" w:rsidRPr="00716DE1">
              <w:rPr>
                <w:rFonts w:asciiTheme="majorHAnsi" w:hAnsiTheme="majorHAnsi"/>
                <w:sz w:val="16"/>
                <w:szCs w:val="16"/>
              </w:rPr>
              <w:t xml:space="preserve"> </w:t>
            </w:r>
            <w:r w:rsidRPr="00716DE1">
              <w:rPr>
                <w:rFonts w:asciiTheme="majorHAnsi" w:hAnsiTheme="majorHAnsi"/>
                <w:sz w:val="16"/>
                <w:szCs w:val="16"/>
              </w:rPr>
              <w:t>field</w:t>
            </w:r>
          </w:p>
        </w:tc>
        <w:tc>
          <w:tcPr>
            <w:tcW w:w="987" w:type="pct"/>
            <w:vAlign w:val="center"/>
          </w:tcPr>
          <w:p w14:paraId="2F9BD757" w14:textId="09B16B1E" w:rsidR="00BF043C" w:rsidRPr="00716DE1" w:rsidRDefault="00BF043C" w:rsidP="00BF043C">
            <w:pPr>
              <w:tabs>
                <w:tab w:val="center" w:pos="4320"/>
                <w:tab w:val="right" w:pos="8640"/>
              </w:tabs>
              <w:spacing w:after="0" w:line="240" w:lineRule="auto"/>
              <w:jc w:val="center"/>
              <w:rPr>
                <w:rFonts w:asciiTheme="majorHAnsi" w:hAnsiTheme="majorHAnsi"/>
                <w:sz w:val="16"/>
                <w:szCs w:val="20"/>
              </w:rPr>
            </w:pPr>
            <w:r w:rsidRPr="00716DE1">
              <w:rPr>
                <w:rFonts w:asciiTheme="majorHAnsi" w:hAnsiTheme="majorHAnsi"/>
                <w:sz w:val="16"/>
                <w:szCs w:val="20"/>
              </w:rPr>
              <w:t>Yes</w:t>
            </w:r>
          </w:p>
        </w:tc>
        <w:tc>
          <w:tcPr>
            <w:tcW w:w="939" w:type="pct"/>
            <w:vAlign w:val="center"/>
          </w:tcPr>
          <w:p w14:paraId="08A0EAAB" w14:textId="105F62AE" w:rsidR="00BF043C" w:rsidRPr="00716DE1" w:rsidRDefault="00BF043C" w:rsidP="00BF043C">
            <w:pPr>
              <w:tabs>
                <w:tab w:val="center" w:pos="4320"/>
                <w:tab w:val="right" w:pos="8640"/>
              </w:tabs>
              <w:spacing w:after="0" w:line="240" w:lineRule="auto"/>
              <w:jc w:val="center"/>
              <w:rPr>
                <w:rFonts w:asciiTheme="majorHAnsi" w:hAnsiTheme="majorHAnsi"/>
                <w:sz w:val="16"/>
                <w:szCs w:val="20"/>
              </w:rPr>
            </w:pPr>
            <w:r w:rsidRPr="00716DE1">
              <w:rPr>
                <w:rFonts w:asciiTheme="majorHAnsi" w:hAnsiTheme="majorHAnsi"/>
                <w:sz w:val="16"/>
                <w:szCs w:val="20"/>
              </w:rPr>
              <w:t>No</w:t>
            </w:r>
          </w:p>
        </w:tc>
        <w:tc>
          <w:tcPr>
            <w:tcW w:w="1090" w:type="pct"/>
            <w:vAlign w:val="center"/>
          </w:tcPr>
          <w:p w14:paraId="20574F3B" w14:textId="7F82765E" w:rsidR="00BF043C" w:rsidRPr="00716DE1" w:rsidRDefault="00BF043C" w:rsidP="00BF043C">
            <w:pPr>
              <w:tabs>
                <w:tab w:val="center" w:pos="4320"/>
                <w:tab w:val="right" w:pos="8640"/>
              </w:tabs>
              <w:spacing w:after="0" w:line="240" w:lineRule="auto"/>
              <w:jc w:val="center"/>
              <w:rPr>
                <w:rFonts w:asciiTheme="majorHAnsi" w:hAnsiTheme="majorHAnsi"/>
                <w:sz w:val="16"/>
                <w:szCs w:val="20"/>
              </w:rPr>
            </w:pPr>
            <w:r w:rsidRPr="00716DE1">
              <w:rPr>
                <w:rFonts w:asciiTheme="majorHAnsi" w:hAnsiTheme="majorHAnsi"/>
                <w:sz w:val="16"/>
                <w:szCs w:val="20"/>
              </w:rPr>
              <w:t>Required for matriculation to graduate portion of program</w:t>
            </w:r>
          </w:p>
        </w:tc>
      </w:tr>
    </w:tbl>
    <w:p w14:paraId="4438101F" w14:textId="5CA123D7" w:rsidR="00845E67" w:rsidRDefault="00336387" w:rsidP="00531F67">
      <w:pPr>
        <w:rPr>
          <w:rFonts w:asciiTheme="majorHAnsi" w:hAnsiTheme="majorHAnsi"/>
          <w:sz w:val="18"/>
          <w:szCs w:val="18"/>
        </w:rPr>
      </w:pPr>
      <w:r w:rsidRPr="00716DE1">
        <w:rPr>
          <w:rFonts w:asciiTheme="majorHAnsi" w:hAnsiTheme="majorHAnsi"/>
          <w:sz w:val="18"/>
          <w:szCs w:val="18"/>
        </w:rPr>
        <w:t xml:space="preserve">* </w:t>
      </w:r>
      <w:r w:rsidR="009B02B1" w:rsidRPr="00716DE1">
        <w:rPr>
          <w:rFonts w:asciiTheme="majorHAnsi" w:hAnsiTheme="majorHAnsi"/>
          <w:sz w:val="18"/>
          <w:szCs w:val="18"/>
        </w:rPr>
        <w:t xml:space="preserve">A&amp;P prerequisite sequence can only be repeated once within 7 years of application and the most recent grade will be accepted whether higher or lower than the first time the sequence was taken. </w:t>
      </w:r>
    </w:p>
    <w:p w14:paraId="2CE8E4D2" w14:textId="20DCFD03" w:rsidR="008D3BDC" w:rsidRPr="00716DE1" w:rsidRDefault="00FF4C28" w:rsidP="00531F67">
      <w:pPr>
        <w:rPr>
          <w:rFonts w:asciiTheme="majorHAnsi" w:hAnsiTheme="majorHAnsi"/>
          <w:sz w:val="18"/>
          <w:szCs w:val="18"/>
        </w:rPr>
      </w:pPr>
      <w:r>
        <w:rPr>
          <w:rFonts w:asciiTheme="majorHAnsi" w:hAnsiTheme="majorHAnsi"/>
          <w:sz w:val="18"/>
          <w:szCs w:val="18"/>
        </w:rPr>
        <w:t>**</w:t>
      </w:r>
      <w:r w:rsidR="008D3BDC">
        <w:rPr>
          <w:rFonts w:asciiTheme="majorHAnsi" w:hAnsiTheme="majorHAnsi"/>
          <w:sz w:val="18"/>
          <w:szCs w:val="18"/>
        </w:rPr>
        <w:t xml:space="preserve">Students </w:t>
      </w:r>
      <w:r w:rsidR="00BE53F4">
        <w:rPr>
          <w:rFonts w:asciiTheme="majorHAnsi" w:hAnsiTheme="majorHAnsi"/>
          <w:sz w:val="18"/>
          <w:szCs w:val="18"/>
        </w:rPr>
        <w:t xml:space="preserve">in the RNBS program </w:t>
      </w:r>
      <w:r w:rsidR="008D3BDC">
        <w:rPr>
          <w:rFonts w:asciiTheme="majorHAnsi" w:hAnsiTheme="majorHAnsi"/>
          <w:sz w:val="18"/>
          <w:szCs w:val="18"/>
        </w:rPr>
        <w:t xml:space="preserve">may be </w:t>
      </w:r>
      <w:r w:rsidR="00BE53F4">
        <w:rPr>
          <w:rFonts w:asciiTheme="majorHAnsi" w:hAnsiTheme="majorHAnsi"/>
          <w:sz w:val="18"/>
          <w:szCs w:val="18"/>
        </w:rPr>
        <w:t>admitted and permitted to</w:t>
      </w:r>
      <w:r w:rsidR="008D3BDC">
        <w:rPr>
          <w:rFonts w:asciiTheme="majorHAnsi" w:hAnsiTheme="majorHAnsi"/>
          <w:sz w:val="18"/>
          <w:szCs w:val="18"/>
        </w:rPr>
        <w:t xml:space="preserve"> matriculate</w:t>
      </w:r>
      <w:r w:rsidR="00BE53F4">
        <w:rPr>
          <w:rFonts w:asciiTheme="majorHAnsi" w:hAnsiTheme="majorHAnsi"/>
          <w:sz w:val="18"/>
          <w:szCs w:val="18"/>
        </w:rPr>
        <w:t xml:space="preserve"> </w:t>
      </w:r>
      <w:r w:rsidR="008D3BDC">
        <w:rPr>
          <w:rFonts w:asciiTheme="majorHAnsi" w:hAnsiTheme="majorHAnsi"/>
          <w:sz w:val="18"/>
          <w:szCs w:val="18"/>
        </w:rPr>
        <w:t xml:space="preserve">in didactic coursework for the first term only, </w:t>
      </w:r>
      <w:r w:rsidR="00BE53F4">
        <w:rPr>
          <w:rFonts w:asciiTheme="majorHAnsi" w:hAnsiTheme="majorHAnsi"/>
          <w:sz w:val="18"/>
          <w:szCs w:val="18"/>
        </w:rPr>
        <w:t>pending licensure, with p</w:t>
      </w:r>
      <w:r w:rsidR="008D3BDC">
        <w:rPr>
          <w:rFonts w:asciiTheme="majorHAnsi" w:hAnsiTheme="majorHAnsi"/>
          <w:sz w:val="18"/>
          <w:szCs w:val="18"/>
        </w:rPr>
        <w:t>rogram director approval.</w:t>
      </w:r>
    </w:p>
    <w:p w14:paraId="743C73B5" w14:textId="399C4C84" w:rsidR="00845E67" w:rsidRPr="002A3EA4" w:rsidRDefault="00845E67" w:rsidP="00845E67">
      <w:pPr>
        <w:tabs>
          <w:tab w:val="center" w:pos="4320"/>
          <w:tab w:val="right" w:pos="8640"/>
        </w:tabs>
        <w:spacing w:after="0" w:line="240" w:lineRule="auto"/>
        <w:rPr>
          <w:rFonts w:asciiTheme="majorHAnsi" w:hAnsiTheme="majorHAnsi"/>
          <w:b/>
          <w:sz w:val="16"/>
          <w:szCs w:val="16"/>
        </w:rPr>
      </w:pPr>
      <w:r w:rsidRPr="00716DE1">
        <w:rPr>
          <w:rFonts w:asciiTheme="majorHAnsi" w:hAnsiTheme="majorHAnsi"/>
          <w:sz w:val="18"/>
          <w:szCs w:val="18"/>
        </w:rPr>
        <w:t xml:space="preserve">Students </w:t>
      </w:r>
      <w:r w:rsidR="00190EDA" w:rsidRPr="00716DE1">
        <w:rPr>
          <w:rFonts w:asciiTheme="majorHAnsi" w:hAnsiTheme="majorHAnsi"/>
          <w:sz w:val="18"/>
          <w:szCs w:val="18"/>
        </w:rPr>
        <w:t>in the</w:t>
      </w:r>
      <w:r w:rsidRPr="00716DE1">
        <w:rPr>
          <w:rFonts w:asciiTheme="majorHAnsi" w:hAnsiTheme="majorHAnsi"/>
          <w:sz w:val="18"/>
          <w:szCs w:val="18"/>
        </w:rPr>
        <w:t xml:space="preserve"> AccBacc to </w:t>
      </w:r>
      <w:r w:rsidR="00111A04">
        <w:rPr>
          <w:rFonts w:asciiTheme="majorHAnsi" w:hAnsiTheme="majorHAnsi"/>
          <w:sz w:val="18"/>
          <w:szCs w:val="18"/>
        </w:rPr>
        <w:t>Graduate</w:t>
      </w:r>
      <w:r w:rsidRPr="00716DE1">
        <w:rPr>
          <w:rFonts w:asciiTheme="majorHAnsi" w:hAnsiTheme="majorHAnsi"/>
          <w:sz w:val="18"/>
          <w:szCs w:val="18"/>
        </w:rPr>
        <w:t xml:space="preserve"> progra</w:t>
      </w:r>
      <w:r w:rsidR="003F1C68">
        <w:rPr>
          <w:rFonts w:asciiTheme="majorHAnsi" w:hAnsiTheme="majorHAnsi"/>
          <w:sz w:val="18"/>
          <w:szCs w:val="18"/>
        </w:rPr>
        <w:t>ms must maintain a cumulative 3.</w:t>
      </w:r>
      <w:r w:rsidRPr="00716DE1">
        <w:rPr>
          <w:rFonts w:asciiTheme="majorHAnsi" w:hAnsiTheme="majorHAnsi"/>
          <w:sz w:val="18"/>
          <w:szCs w:val="18"/>
        </w:rPr>
        <w:t xml:space="preserve">0 GPA, inclusive of their undergraduate nursing coursework </w:t>
      </w:r>
      <w:r w:rsidR="00CA7BE7" w:rsidRPr="00716DE1">
        <w:rPr>
          <w:rFonts w:asciiTheme="majorHAnsi" w:hAnsiTheme="majorHAnsi"/>
          <w:sz w:val="18"/>
          <w:szCs w:val="18"/>
        </w:rPr>
        <w:t>in order to transition to the graduate program</w:t>
      </w:r>
      <w:r w:rsidRPr="00716DE1">
        <w:rPr>
          <w:rFonts w:asciiTheme="majorHAnsi" w:hAnsiTheme="majorHAnsi"/>
          <w:sz w:val="18"/>
          <w:szCs w:val="18"/>
        </w:rPr>
        <w:t xml:space="preserve">.  Additionally, students must be in good standing, not </w:t>
      </w:r>
      <w:r w:rsidR="003F1C68">
        <w:rPr>
          <w:rFonts w:asciiTheme="majorHAnsi" w:hAnsiTheme="majorHAnsi"/>
          <w:sz w:val="18"/>
          <w:szCs w:val="18"/>
        </w:rPr>
        <w:t xml:space="preserve">on probation.  Please refer to </w:t>
      </w:r>
      <w:r w:rsidRPr="00716DE1">
        <w:rPr>
          <w:rFonts w:asciiTheme="majorHAnsi" w:hAnsiTheme="majorHAnsi"/>
          <w:b/>
          <w:sz w:val="16"/>
          <w:szCs w:val="16"/>
        </w:rPr>
        <w:t>Table 4: Probation &amp; Dismissal Guidelines.</w:t>
      </w:r>
      <w:r w:rsidRPr="002A3EA4">
        <w:rPr>
          <w:rFonts w:asciiTheme="majorHAnsi" w:hAnsiTheme="majorHAnsi"/>
          <w:b/>
          <w:sz w:val="16"/>
          <w:szCs w:val="16"/>
        </w:rPr>
        <w:t xml:space="preserve"> </w:t>
      </w:r>
    </w:p>
    <w:p w14:paraId="3A480FAC" w14:textId="70558DDF" w:rsidR="00B108F2" w:rsidRPr="002A3EA4" w:rsidRDefault="00B108F2" w:rsidP="00531F67">
      <w:pPr>
        <w:rPr>
          <w:rFonts w:asciiTheme="majorHAnsi" w:hAnsiTheme="majorHAnsi"/>
          <w:sz w:val="18"/>
          <w:szCs w:val="18"/>
        </w:rPr>
      </w:pPr>
      <w:r w:rsidRPr="002A3EA4">
        <w:rPr>
          <w:rFonts w:asciiTheme="majorHAnsi" w:hAnsiTheme="majorHAnsi"/>
          <w:sz w:val="18"/>
          <w:szCs w:val="18"/>
        </w:rPr>
        <w:br w:type="page"/>
      </w:r>
    </w:p>
    <w:p w14:paraId="798E16B1" w14:textId="77777777" w:rsidR="00A2034E" w:rsidRPr="002A3EA4" w:rsidRDefault="00A2034E" w:rsidP="00531F67">
      <w:pPr>
        <w:spacing w:after="0" w:line="240" w:lineRule="auto"/>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980"/>
        <w:gridCol w:w="1230"/>
        <w:gridCol w:w="1582"/>
        <w:gridCol w:w="1230"/>
        <w:gridCol w:w="1406"/>
        <w:gridCol w:w="984"/>
      </w:tblGrid>
      <w:tr w:rsidR="00E91B8E" w:rsidRPr="002A3EA4" w14:paraId="16F39D33" w14:textId="77777777" w:rsidTr="00914C13">
        <w:trPr>
          <w:cantSplit/>
          <w:trHeight w:val="287"/>
          <w:tblHeader/>
        </w:trPr>
        <w:tc>
          <w:tcPr>
            <w:tcW w:w="5000" w:type="pct"/>
            <w:gridSpan w:val="7"/>
            <w:shd w:val="clear" w:color="auto" w:fill="DBE5F1"/>
          </w:tcPr>
          <w:p w14:paraId="5B098301" w14:textId="77777777" w:rsidR="00E91B8E" w:rsidRPr="002A3EA4" w:rsidRDefault="00E91B8E" w:rsidP="00743469">
            <w:pPr>
              <w:tabs>
                <w:tab w:val="center" w:pos="4320"/>
                <w:tab w:val="right" w:pos="8640"/>
              </w:tabs>
              <w:spacing w:after="0" w:line="240" w:lineRule="auto"/>
              <w:rPr>
                <w:rFonts w:asciiTheme="majorHAnsi" w:hAnsiTheme="majorHAnsi"/>
                <w:b/>
                <w:sz w:val="16"/>
                <w:szCs w:val="16"/>
              </w:rPr>
            </w:pPr>
            <w:r w:rsidRPr="002A3EA4">
              <w:rPr>
                <w:rFonts w:asciiTheme="majorHAnsi" w:hAnsiTheme="majorHAnsi"/>
                <w:b/>
                <w:sz w:val="16"/>
                <w:szCs w:val="16"/>
              </w:rPr>
              <w:t>Table 2. Graduate Programs</w:t>
            </w:r>
          </w:p>
        </w:tc>
      </w:tr>
      <w:tr w:rsidR="00E91B8E" w:rsidRPr="002A3EA4" w14:paraId="33C1EF1A" w14:textId="77777777" w:rsidTr="00FF4C28">
        <w:trPr>
          <w:trHeight w:val="998"/>
          <w:tblHeader/>
        </w:trPr>
        <w:tc>
          <w:tcPr>
            <w:tcW w:w="1036" w:type="pct"/>
            <w:vAlign w:val="center"/>
          </w:tcPr>
          <w:p w14:paraId="1AE26D38" w14:textId="77777777" w:rsidR="00E91B8E" w:rsidRPr="002A3EA4" w:rsidRDefault="00E91B8E" w:rsidP="003D12E9">
            <w:pPr>
              <w:tabs>
                <w:tab w:val="center" w:pos="4320"/>
                <w:tab w:val="right" w:pos="8640"/>
              </w:tabs>
              <w:spacing w:after="0" w:line="240" w:lineRule="auto"/>
              <w:rPr>
                <w:rFonts w:asciiTheme="majorHAnsi" w:hAnsiTheme="majorHAnsi"/>
                <w:b/>
                <w:sz w:val="16"/>
                <w:szCs w:val="16"/>
              </w:rPr>
            </w:pPr>
          </w:p>
        </w:tc>
        <w:tc>
          <w:tcPr>
            <w:tcW w:w="524" w:type="pct"/>
            <w:vAlign w:val="center"/>
          </w:tcPr>
          <w:p w14:paraId="7B84BFF4"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b/>
                <w:sz w:val="16"/>
                <w:szCs w:val="16"/>
              </w:rPr>
              <w:br/>
              <w:t>Prior Degree</w:t>
            </w:r>
          </w:p>
        </w:tc>
        <w:tc>
          <w:tcPr>
            <w:tcW w:w="658" w:type="pct"/>
            <w:vAlign w:val="center"/>
          </w:tcPr>
          <w:p w14:paraId="2EC4DFD7" w14:textId="77777777" w:rsidR="00E91B8E" w:rsidRPr="002A3EA4" w:rsidRDefault="00E91B8E" w:rsidP="003C15C4">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b/>
                <w:sz w:val="16"/>
                <w:szCs w:val="16"/>
              </w:rPr>
              <w:t>Science Grade Point Average Calculation Minimum</w:t>
            </w:r>
          </w:p>
        </w:tc>
        <w:tc>
          <w:tcPr>
            <w:tcW w:w="846" w:type="pct"/>
            <w:vAlign w:val="center"/>
          </w:tcPr>
          <w:p w14:paraId="51CBF9AB" w14:textId="745496AE" w:rsidR="00E91B8E" w:rsidRPr="002A3EA4" w:rsidDel="00D52C88" w:rsidRDefault="00E91B8E" w:rsidP="00733DBC">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b/>
                <w:sz w:val="16"/>
                <w:szCs w:val="16"/>
              </w:rPr>
              <w:t>Graduate Record Examination (GRE)</w:t>
            </w:r>
            <w:r w:rsidR="009C16DA" w:rsidRPr="002A3EA4">
              <w:rPr>
                <w:rFonts w:asciiTheme="majorHAnsi" w:hAnsiTheme="majorHAnsi"/>
                <w:b/>
                <w:sz w:val="16"/>
                <w:szCs w:val="16"/>
              </w:rPr>
              <w:t>**</w:t>
            </w:r>
          </w:p>
        </w:tc>
        <w:tc>
          <w:tcPr>
            <w:tcW w:w="658" w:type="pct"/>
            <w:vAlign w:val="center"/>
          </w:tcPr>
          <w:p w14:paraId="193608AA"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b/>
                <w:sz w:val="16"/>
                <w:szCs w:val="16"/>
              </w:rPr>
              <w:t xml:space="preserve">Statistics </w:t>
            </w:r>
            <w:r w:rsidRPr="002A3EA4">
              <w:rPr>
                <w:rFonts w:asciiTheme="majorHAnsi" w:hAnsiTheme="majorHAnsi"/>
                <w:b/>
                <w:sz w:val="16"/>
                <w:szCs w:val="16"/>
              </w:rPr>
              <w:br/>
              <w:t>Course</w:t>
            </w:r>
          </w:p>
        </w:tc>
        <w:tc>
          <w:tcPr>
            <w:tcW w:w="752" w:type="pct"/>
            <w:vAlign w:val="center"/>
          </w:tcPr>
          <w:p w14:paraId="48F718AE" w14:textId="00FD349A" w:rsidR="00E91B8E" w:rsidRPr="002A3EA4" w:rsidRDefault="00E91B8E"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b/>
                <w:sz w:val="16"/>
                <w:szCs w:val="16"/>
              </w:rPr>
              <w:t xml:space="preserve">Oregon </w:t>
            </w:r>
            <w:r w:rsidR="00432819" w:rsidRPr="002A3EA4">
              <w:rPr>
                <w:rFonts w:asciiTheme="majorHAnsi" w:hAnsiTheme="majorHAnsi"/>
                <w:b/>
                <w:sz w:val="16"/>
                <w:szCs w:val="16"/>
              </w:rPr>
              <w:t xml:space="preserve">Registered </w:t>
            </w:r>
            <w:r w:rsidRPr="002A3EA4">
              <w:rPr>
                <w:rFonts w:asciiTheme="majorHAnsi" w:hAnsiTheme="majorHAnsi"/>
                <w:b/>
                <w:sz w:val="16"/>
                <w:szCs w:val="16"/>
              </w:rPr>
              <w:t>Nursing License</w:t>
            </w:r>
            <w:r w:rsidR="00470ABB" w:rsidRPr="002A3EA4">
              <w:rPr>
                <w:rFonts w:asciiTheme="majorHAnsi" w:hAnsiTheme="majorHAnsi"/>
                <w:b/>
                <w:sz w:val="16"/>
                <w:szCs w:val="16"/>
              </w:rPr>
              <w:t>*</w:t>
            </w:r>
          </w:p>
        </w:tc>
        <w:tc>
          <w:tcPr>
            <w:tcW w:w="526" w:type="pct"/>
            <w:vAlign w:val="center"/>
          </w:tcPr>
          <w:p w14:paraId="4A7AAA85" w14:textId="77777777" w:rsidR="00E91B8E" w:rsidRPr="002A3EA4" w:rsidRDefault="00E91B8E" w:rsidP="00743469">
            <w:pPr>
              <w:tabs>
                <w:tab w:val="center" w:pos="4320"/>
                <w:tab w:val="right" w:pos="8640"/>
              </w:tabs>
              <w:spacing w:after="0" w:line="240" w:lineRule="auto"/>
              <w:jc w:val="center"/>
              <w:rPr>
                <w:rFonts w:asciiTheme="majorHAnsi" w:hAnsiTheme="majorHAnsi"/>
                <w:b/>
                <w:sz w:val="16"/>
                <w:szCs w:val="16"/>
              </w:rPr>
            </w:pPr>
            <w:r w:rsidRPr="002A3EA4">
              <w:rPr>
                <w:rFonts w:asciiTheme="majorHAnsi" w:hAnsiTheme="majorHAnsi"/>
                <w:b/>
                <w:sz w:val="16"/>
                <w:szCs w:val="16"/>
              </w:rPr>
              <w:t>Advanced Practice Nurse License</w:t>
            </w:r>
          </w:p>
          <w:p w14:paraId="5EEC8BF4" w14:textId="77777777" w:rsidR="00E91B8E" w:rsidRPr="002A3EA4" w:rsidRDefault="00E91B8E" w:rsidP="00743469">
            <w:pPr>
              <w:tabs>
                <w:tab w:val="center" w:pos="4320"/>
                <w:tab w:val="right" w:pos="8640"/>
              </w:tabs>
              <w:spacing w:after="0" w:line="240" w:lineRule="auto"/>
              <w:jc w:val="center"/>
              <w:rPr>
                <w:rFonts w:asciiTheme="majorHAnsi" w:hAnsiTheme="majorHAnsi"/>
                <w:b/>
                <w:sz w:val="16"/>
                <w:szCs w:val="16"/>
              </w:rPr>
            </w:pPr>
          </w:p>
        </w:tc>
      </w:tr>
      <w:tr w:rsidR="00E91B8E" w:rsidRPr="002A3EA4" w14:paraId="13E073A4" w14:textId="77777777" w:rsidTr="00FF4C28">
        <w:trPr>
          <w:trHeight w:val="780"/>
          <w:tblHeader/>
        </w:trPr>
        <w:tc>
          <w:tcPr>
            <w:tcW w:w="1036" w:type="pct"/>
            <w:vAlign w:val="center"/>
          </w:tcPr>
          <w:p w14:paraId="31FE7BA8" w14:textId="77777777" w:rsidR="00E91B8E" w:rsidRPr="002A3EA4" w:rsidRDefault="00E91B8E" w:rsidP="00743469">
            <w:pPr>
              <w:tabs>
                <w:tab w:val="center" w:pos="4320"/>
                <w:tab w:val="right" w:pos="8640"/>
              </w:tabs>
              <w:spacing w:after="0" w:line="240" w:lineRule="auto"/>
              <w:ind w:left="-60"/>
              <w:rPr>
                <w:rFonts w:asciiTheme="majorHAnsi" w:hAnsiTheme="majorHAnsi"/>
                <w:b/>
                <w:sz w:val="16"/>
                <w:szCs w:val="16"/>
              </w:rPr>
            </w:pPr>
            <w:r w:rsidRPr="002A3EA4">
              <w:rPr>
                <w:rFonts w:asciiTheme="majorHAnsi" w:hAnsiTheme="majorHAnsi"/>
                <w:b/>
                <w:sz w:val="16"/>
                <w:szCs w:val="16"/>
              </w:rPr>
              <w:t>Master of Nursing</w:t>
            </w:r>
          </w:p>
        </w:tc>
        <w:tc>
          <w:tcPr>
            <w:tcW w:w="524" w:type="pct"/>
            <w:vAlign w:val="center"/>
          </w:tcPr>
          <w:p w14:paraId="0ADAB340"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Bachelor</w:t>
            </w:r>
            <w:r w:rsidR="00493252" w:rsidRPr="002A3EA4">
              <w:rPr>
                <w:rFonts w:asciiTheme="majorHAnsi" w:hAnsiTheme="majorHAnsi"/>
                <w:sz w:val="16"/>
                <w:szCs w:val="16"/>
              </w:rPr>
              <w:t>’s</w:t>
            </w:r>
            <w:r w:rsidRPr="002A3EA4">
              <w:rPr>
                <w:rFonts w:asciiTheme="majorHAnsi" w:hAnsiTheme="majorHAnsi"/>
                <w:sz w:val="16"/>
                <w:szCs w:val="16"/>
              </w:rPr>
              <w:t xml:space="preserve"> in nursing</w:t>
            </w:r>
          </w:p>
        </w:tc>
        <w:tc>
          <w:tcPr>
            <w:tcW w:w="658" w:type="pct"/>
            <w:vAlign w:val="center"/>
          </w:tcPr>
          <w:p w14:paraId="031B6237" w14:textId="77777777" w:rsidR="0025037E" w:rsidRPr="002A3EA4" w:rsidRDefault="00E91B8E" w:rsidP="00D475BE">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3.0</w:t>
            </w:r>
          </w:p>
          <w:p w14:paraId="4C9381CA" w14:textId="241F2461" w:rsidR="00E91B8E" w:rsidRPr="002A3EA4" w:rsidRDefault="00D475BE" w:rsidP="00D475BE">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Not Required for</w:t>
            </w:r>
            <w:r w:rsidR="0025037E" w:rsidRPr="002A3EA4">
              <w:rPr>
                <w:rFonts w:asciiTheme="majorHAnsi" w:hAnsiTheme="majorHAnsi"/>
                <w:sz w:val="16"/>
                <w:szCs w:val="16"/>
              </w:rPr>
              <w:t xml:space="preserve"> </w:t>
            </w:r>
            <w:r w:rsidR="00E91B8E" w:rsidRPr="002A3EA4">
              <w:rPr>
                <w:rFonts w:asciiTheme="majorHAnsi" w:hAnsiTheme="majorHAnsi"/>
                <w:sz w:val="16"/>
                <w:szCs w:val="16"/>
              </w:rPr>
              <w:t xml:space="preserve">Nursing Education &amp; </w:t>
            </w:r>
            <w:r w:rsidR="00642E72" w:rsidRPr="002A3EA4">
              <w:rPr>
                <w:rFonts w:asciiTheme="majorHAnsi" w:hAnsiTheme="majorHAnsi"/>
                <w:sz w:val="16"/>
                <w:szCs w:val="16"/>
              </w:rPr>
              <w:t>HSOL</w:t>
            </w:r>
          </w:p>
        </w:tc>
        <w:tc>
          <w:tcPr>
            <w:tcW w:w="846" w:type="pct"/>
            <w:vAlign w:val="center"/>
          </w:tcPr>
          <w:p w14:paraId="51E709DC" w14:textId="77682B57" w:rsidR="00E91B8E" w:rsidRPr="002A3EA4" w:rsidRDefault="00733DBC"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Not required</w:t>
            </w:r>
          </w:p>
        </w:tc>
        <w:tc>
          <w:tcPr>
            <w:tcW w:w="658" w:type="pct"/>
            <w:vAlign w:val="center"/>
          </w:tcPr>
          <w:p w14:paraId="277227D9" w14:textId="23F5B0A9" w:rsidR="00E91B8E" w:rsidRPr="002A3EA4" w:rsidRDefault="00E91B8E" w:rsidP="00457492">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Pass a basic statistics course with a grade of “B” or better within five years prior to entry</w:t>
            </w:r>
          </w:p>
        </w:tc>
        <w:tc>
          <w:tcPr>
            <w:tcW w:w="752" w:type="pct"/>
            <w:vAlign w:val="center"/>
          </w:tcPr>
          <w:p w14:paraId="616F6B06"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Yes</w:t>
            </w:r>
          </w:p>
        </w:tc>
        <w:tc>
          <w:tcPr>
            <w:tcW w:w="526" w:type="pct"/>
            <w:vAlign w:val="center"/>
          </w:tcPr>
          <w:p w14:paraId="0A69B20E"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w:t>
            </w:r>
          </w:p>
        </w:tc>
      </w:tr>
      <w:tr w:rsidR="00E91B8E" w:rsidRPr="002A3EA4" w14:paraId="0CA945ED" w14:textId="77777777" w:rsidTr="00FF4C28">
        <w:trPr>
          <w:trHeight w:val="780"/>
          <w:tblHeader/>
        </w:trPr>
        <w:tc>
          <w:tcPr>
            <w:tcW w:w="1036" w:type="pct"/>
            <w:vAlign w:val="center"/>
          </w:tcPr>
          <w:p w14:paraId="31F8E4BB" w14:textId="77777777" w:rsidR="00E91B8E" w:rsidRPr="002A3EA4" w:rsidRDefault="00E91B8E" w:rsidP="00743469">
            <w:pPr>
              <w:tabs>
                <w:tab w:val="center" w:pos="4320"/>
                <w:tab w:val="right" w:pos="8640"/>
              </w:tabs>
              <w:spacing w:after="0" w:line="240" w:lineRule="auto"/>
              <w:ind w:left="-60"/>
              <w:rPr>
                <w:rFonts w:asciiTheme="majorHAnsi" w:hAnsiTheme="majorHAnsi"/>
                <w:b/>
                <w:sz w:val="16"/>
                <w:szCs w:val="16"/>
              </w:rPr>
            </w:pPr>
            <w:r w:rsidRPr="002A3EA4">
              <w:rPr>
                <w:rFonts w:asciiTheme="majorHAnsi" w:hAnsiTheme="majorHAnsi"/>
                <w:b/>
                <w:sz w:val="16"/>
                <w:szCs w:val="16"/>
              </w:rPr>
              <w:t>Post-Master Certificate</w:t>
            </w:r>
          </w:p>
        </w:tc>
        <w:tc>
          <w:tcPr>
            <w:tcW w:w="524" w:type="pct"/>
            <w:vAlign w:val="center"/>
          </w:tcPr>
          <w:p w14:paraId="346B9C19"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Master</w:t>
            </w:r>
            <w:r w:rsidR="00493252" w:rsidRPr="002A3EA4">
              <w:rPr>
                <w:rFonts w:asciiTheme="majorHAnsi" w:hAnsiTheme="majorHAnsi"/>
                <w:sz w:val="16"/>
                <w:szCs w:val="16"/>
              </w:rPr>
              <w:t>’s</w:t>
            </w:r>
            <w:r w:rsidRPr="002A3EA4">
              <w:rPr>
                <w:rFonts w:asciiTheme="majorHAnsi" w:hAnsiTheme="majorHAnsi"/>
                <w:sz w:val="16"/>
                <w:szCs w:val="16"/>
              </w:rPr>
              <w:t xml:space="preserve"> degree in nursing or related field</w:t>
            </w:r>
          </w:p>
        </w:tc>
        <w:tc>
          <w:tcPr>
            <w:tcW w:w="658" w:type="pct"/>
            <w:vAlign w:val="center"/>
          </w:tcPr>
          <w:p w14:paraId="1F502D79"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Not required</w:t>
            </w:r>
          </w:p>
        </w:tc>
        <w:tc>
          <w:tcPr>
            <w:tcW w:w="846" w:type="pct"/>
            <w:vAlign w:val="center"/>
          </w:tcPr>
          <w:p w14:paraId="61ED2BE2"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Not required</w:t>
            </w:r>
          </w:p>
        </w:tc>
        <w:tc>
          <w:tcPr>
            <w:tcW w:w="658" w:type="pct"/>
            <w:vAlign w:val="center"/>
          </w:tcPr>
          <w:p w14:paraId="62B96E64"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Not required</w:t>
            </w:r>
          </w:p>
        </w:tc>
        <w:tc>
          <w:tcPr>
            <w:tcW w:w="752" w:type="pct"/>
            <w:vAlign w:val="center"/>
          </w:tcPr>
          <w:p w14:paraId="7ECCE4BD"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Yes</w:t>
            </w:r>
          </w:p>
        </w:tc>
        <w:tc>
          <w:tcPr>
            <w:tcW w:w="526" w:type="pct"/>
            <w:vAlign w:val="center"/>
          </w:tcPr>
          <w:p w14:paraId="157034E1"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Varies</w:t>
            </w:r>
          </w:p>
        </w:tc>
      </w:tr>
      <w:tr w:rsidR="00E91B8E" w:rsidRPr="002A3EA4" w14:paraId="257BAF16" w14:textId="77777777" w:rsidTr="00FF4C28">
        <w:trPr>
          <w:trHeight w:val="801"/>
          <w:tblHeader/>
        </w:trPr>
        <w:tc>
          <w:tcPr>
            <w:tcW w:w="1036" w:type="pct"/>
            <w:vAlign w:val="center"/>
          </w:tcPr>
          <w:p w14:paraId="54EC52B0" w14:textId="77777777" w:rsidR="00E91B8E" w:rsidRPr="002A3EA4" w:rsidRDefault="00E91B8E" w:rsidP="00743469">
            <w:pPr>
              <w:tabs>
                <w:tab w:val="center" w:pos="4320"/>
                <w:tab w:val="right" w:pos="8640"/>
              </w:tabs>
              <w:spacing w:after="0" w:line="240" w:lineRule="auto"/>
              <w:ind w:left="-60"/>
              <w:rPr>
                <w:rFonts w:asciiTheme="majorHAnsi" w:hAnsiTheme="majorHAnsi"/>
                <w:b/>
                <w:sz w:val="16"/>
                <w:szCs w:val="16"/>
              </w:rPr>
            </w:pPr>
            <w:r w:rsidRPr="002A3EA4">
              <w:rPr>
                <w:rFonts w:asciiTheme="majorHAnsi" w:hAnsiTheme="majorHAnsi"/>
                <w:b/>
                <w:sz w:val="16"/>
                <w:szCs w:val="16"/>
              </w:rPr>
              <w:t>Doctor of Nursing Practice (Postbacc APRN)</w:t>
            </w:r>
          </w:p>
        </w:tc>
        <w:tc>
          <w:tcPr>
            <w:tcW w:w="524" w:type="pct"/>
            <w:vAlign w:val="center"/>
          </w:tcPr>
          <w:p w14:paraId="092D0F9E" w14:textId="77777777" w:rsidR="00E91B8E" w:rsidRPr="002A3EA4" w:rsidDel="0075573D" w:rsidRDefault="00E91B8E"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Bachelor</w:t>
            </w:r>
            <w:r w:rsidR="00493252" w:rsidRPr="002A3EA4">
              <w:rPr>
                <w:rFonts w:asciiTheme="majorHAnsi" w:hAnsiTheme="majorHAnsi"/>
                <w:sz w:val="16"/>
                <w:szCs w:val="16"/>
              </w:rPr>
              <w:t>’s</w:t>
            </w:r>
            <w:r w:rsidRPr="002A3EA4">
              <w:rPr>
                <w:rFonts w:asciiTheme="majorHAnsi" w:hAnsiTheme="majorHAnsi"/>
                <w:sz w:val="16"/>
                <w:szCs w:val="16"/>
              </w:rPr>
              <w:t xml:space="preserve"> degree in nursing</w:t>
            </w:r>
          </w:p>
        </w:tc>
        <w:tc>
          <w:tcPr>
            <w:tcW w:w="658" w:type="pct"/>
            <w:vAlign w:val="center"/>
          </w:tcPr>
          <w:p w14:paraId="20BCE689"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3.0</w:t>
            </w:r>
          </w:p>
        </w:tc>
        <w:tc>
          <w:tcPr>
            <w:tcW w:w="846" w:type="pct"/>
            <w:vAlign w:val="center"/>
          </w:tcPr>
          <w:p w14:paraId="09E4C9D9" w14:textId="4755A77E" w:rsidR="00E91B8E" w:rsidRPr="002A3EA4" w:rsidDel="00D52C88" w:rsidRDefault="00733DBC"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Not required.</w:t>
            </w:r>
          </w:p>
        </w:tc>
        <w:tc>
          <w:tcPr>
            <w:tcW w:w="658" w:type="pct"/>
            <w:vAlign w:val="center"/>
          </w:tcPr>
          <w:p w14:paraId="29204687" w14:textId="4F9FDB33" w:rsidR="00E91B8E" w:rsidRPr="002A3EA4" w:rsidRDefault="00E91B8E" w:rsidP="003C15C4">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 xml:space="preserve">Pass a statistics course with a grade of “B” or better within five years </w:t>
            </w:r>
            <w:r w:rsidR="003C15C4" w:rsidRPr="002A3EA4">
              <w:rPr>
                <w:rFonts w:asciiTheme="majorHAnsi" w:hAnsiTheme="majorHAnsi"/>
                <w:sz w:val="16"/>
                <w:szCs w:val="16"/>
              </w:rPr>
              <w:t>before</w:t>
            </w:r>
            <w:r w:rsidRPr="002A3EA4">
              <w:rPr>
                <w:rFonts w:asciiTheme="majorHAnsi" w:hAnsiTheme="majorHAnsi"/>
                <w:sz w:val="16"/>
                <w:szCs w:val="16"/>
              </w:rPr>
              <w:t xml:space="preserve"> entry</w:t>
            </w:r>
          </w:p>
        </w:tc>
        <w:tc>
          <w:tcPr>
            <w:tcW w:w="752" w:type="pct"/>
            <w:vAlign w:val="center"/>
          </w:tcPr>
          <w:p w14:paraId="563E6177"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Yes</w:t>
            </w:r>
          </w:p>
        </w:tc>
        <w:tc>
          <w:tcPr>
            <w:tcW w:w="526" w:type="pct"/>
            <w:vAlign w:val="center"/>
          </w:tcPr>
          <w:p w14:paraId="322DE374" w14:textId="77777777" w:rsidR="00E91B8E" w:rsidRPr="002A3EA4" w:rsidRDefault="00E91B8E"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w:t>
            </w:r>
          </w:p>
        </w:tc>
      </w:tr>
      <w:tr w:rsidR="005E3432" w:rsidRPr="002A3EA4" w14:paraId="752D3883" w14:textId="77777777" w:rsidTr="00A1010A">
        <w:trPr>
          <w:trHeight w:val="801"/>
          <w:tblHeader/>
        </w:trPr>
        <w:tc>
          <w:tcPr>
            <w:tcW w:w="1036" w:type="pct"/>
            <w:vAlign w:val="center"/>
          </w:tcPr>
          <w:p w14:paraId="14F89F95" w14:textId="68D1D392" w:rsidR="005E3432" w:rsidRPr="002A3EA4" w:rsidRDefault="005E3432" w:rsidP="00E9498B">
            <w:pPr>
              <w:tabs>
                <w:tab w:val="center" w:pos="4320"/>
                <w:tab w:val="right" w:pos="8640"/>
              </w:tabs>
              <w:spacing w:after="0" w:line="240" w:lineRule="auto"/>
              <w:ind w:left="-60"/>
              <w:rPr>
                <w:rFonts w:asciiTheme="majorHAnsi" w:hAnsiTheme="majorHAnsi"/>
                <w:b/>
                <w:sz w:val="16"/>
                <w:szCs w:val="16"/>
              </w:rPr>
            </w:pPr>
          </w:p>
        </w:tc>
        <w:tc>
          <w:tcPr>
            <w:tcW w:w="524" w:type="pct"/>
            <w:vAlign w:val="center"/>
          </w:tcPr>
          <w:p w14:paraId="210EE0A3" w14:textId="7A5F0DEF" w:rsidR="005E3432" w:rsidRPr="002A3EA4" w:rsidDel="0075573D" w:rsidRDefault="005E3432" w:rsidP="00743469">
            <w:pPr>
              <w:tabs>
                <w:tab w:val="center" w:pos="4320"/>
                <w:tab w:val="right" w:pos="8640"/>
              </w:tabs>
              <w:spacing w:after="0" w:line="240" w:lineRule="auto"/>
              <w:jc w:val="center"/>
              <w:rPr>
                <w:rFonts w:asciiTheme="majorHAnsi" w:hAnsiTheme="majorHAnsi"/>
                <w:sz w:val="16"/>
                <w:szCs w:val="16"/>
              </w:rPr>
            </w:pPr>
          </w:p>
        </w:tc>
        <w:tc>
          <w:tcPr>
            <w:tcW w:w="658" w:type="pct"/>
            <w:vAlign w:val="center"/>
          </w:tcPr>
          <w:p w14:paraId="52CC87F5" w14:textId="2BA67799" w:rsidR="005E3432" w:rsidRPr="002A3EA4" w:rsidRDefault="005E3432" w:rsidP="00743469">
            <w:pPr>
              <w:tabs>
                <w:tab w:val="center" w:pos="4320"/>
                <w:tab w:val="right" w:pos="8640"/>
              </w:tabs>
              <w:spacing w:after="0" w:line="240" w:lineRule="auto"/>
              <w:jc w:val="center"/>
              <w:rPr>
                <w:rFonts w:asciiTheme="majorHAnsi" w:hAnsiTheme="majorHAnsi"/>
                <w:sz w:val="16"/>
                <w:szCs w:val="16"/>
              </w:rPr>
            </w:pPr>
          </w:p>
        </w:tc>
        <w:tc>
          <w:tcPr>
            <w:tcW w:w="846" w:type="pct"/>
            <w:vAlign w:val="center"/>
          </w:tcPr>
          <w:p w14:paraId="0B88AB6E" w14:textId="2C46E01B" w:rsidR="005E3432" w:rsidRPr="002A3EA4" w:rsidDel="00D52C88" w:rsidRDefault="005E3432" w:rsidP="00743469">
            <w:pPr>
              <w:tabs>
                <w:tab w:val="center" w:pos="4320"/>
                <w:tab w:val="right" w:pos="8640"/>
              </w:tabs>
              <w:spacing w:after="0" w:line="240" w:lineRule="auto"/>
              <w:jc w:val="center"/>
              <w:rPr>
                <w:rFonts w:asciiTheme="majorHAnsi" w:hAnsiTheme="majorHAnsi"/>
                <w:sz w:val="16"/>
                <w:szCs w:val="16"/>
              </w:rPr>
            </w:pPr>
          </w:p>
        </w:tc>
        <w:tc>
          <w:tcPr>
            <w:tcW w:w="658" w:type="pct"/>
            <w:vAlign w:val="center"/>
          </w:tcPr>
          <w:p w14:paraId="1525643E" w14:textId="26F9BDC0" w:rsidR="005E3432" w:rsidRPr="002A3EA4" w:rsidDel="00797F1B" w:rsidRDefault="005E3432" w:rsidP="00743469">
            <w:pPr>
              <w:tabs>
                <w:tab w:val="center" w:pos="4320"/>
                <w:tab w:val="right" w:pos="8640"/>
              </w:tabs>
              <w:spacing w:after="0" w:line="240" w:lineRule="auto"/>
              <w:jc w:val="center"/>
              <w:rPr>
                <w:rFonts w:asciiTheme="majorHAnsi" w:hAnsiTheme="majorHAnsi"/>
                <w:sz w:val="16"/>
                <w:szCs w:val="16"/>
              </w:rPr>
            </w:pPr>
          </w:p>
        </w:tc>
        <w:tc>
          <w:tcPr>
            <w:tcW w:w="752" w:type="pct"/>
            <w:vAlign w:val="center"/>
          </w:tcPr>
          <w:p w14:paraId="0AA230FF" w14:textId="4D929B68" w:rsidR="00111A04" w:rsidRPr="002A3EA4" w:rsidRDefault="00111A04" w:rsidP="00A1010A">
            <w:pPr>
              <w:tabs>
                <w:tab w:val="center" w:pos="4320"/>
                <w:tab w:val="right" w:pos="8640"/>
              </w:tabs>
              <w:spacing w:after="0" w:line="240" w:lineRule="auto"/>
              <w:jc w:val="center"/>
              <w:rPr>
                <w:rFonts w:asciiTheme="majorHAnsi" w:hAnsiTheme="majorHAnsi"/>
                <w:sz w:val="16"/>
                <w:szCs w:val="16"/>
              </w:rPr>
            </w:pPr>
          </w:p>
        </w:tc>
        <w:tc>
          <w:tcPr>
            <w:tcW w:w="526" w:type="pct"/>
            <w:vAlign w:val="center"/>
          </w:tcPr>
          <w:p w14:paraId="0B3E6ECC" w14:textId="55F12AD7" w:rsidR="005E3432" w:rsidRPr="002A3EA4" w:rsidRDefault="005E3432" w:rsidP="00743469">
            <w:pPr>
              <w:tabs>
                <w:tab w:val="center" w:pos="4320"/>
                <w:tab w:val="right" w:pos="8640"/>
              </w:tabs>
              <w:spacing w:after="0" w:line="240" w:lineRule="auto"/>
              <w:jc w:val="center"/>
              <w:rPr>
                <w:rFonts w:asciiTheme="majorHAnsi" w:hAnsiTheme="majorHAnsi"/>
                <w:sz w:val="16"/>
                <w:szCs w:val="16"/>
              </w:rPr>
            </w:pPr>
          </w:p>
        </w:tc>
      </w:tr>
      <w:tr w:rsidR="005E3432" w:rsidRPr="002A3EA4" w14:paraId="5BA92289" w14:textId="77777777" w:rsidTr="00A1010A">
        <w:trPr>
          <w:trHeight w:val="801"/>
          <w:tblHeader/>
        </w:trPr>
        <w:tc>
          <w:tcPr>
            <w:tcW w:w="1036" w:type="pct"/>
            <w:vAlign w:val="center"/>
          </w:tcPr>
          <w:p w14:paraId="62DDE077" w14:textId="20056DDF" w:rsidR="005E3432" w:rsidRPr="002A3EA4" w:rsidRDefault="005E3432" w:rsidP="00D475BE">
            <w:pPr>
              <w:tabs>
                <w:tab w:val="center" w:pos="4320"/>
                <w:tab w:val="right" w:pos="8640"/>
              </w:tabs>
              <w:spacing w:after="0" w:line="240" w:lineRule="auto"/>
              <w:ind w:left="-60"/>
              <w:rPr>
                <w:rFonts w:asciiTheme="majorHAnsi" w:hAnsiTheme="majorHAnsi"/>
                <w:b/>
                <w:sz w:val="16"/>
                <w:szCs w:val="16"/>
              </w:rPr>
            </w:pPr>
            <w:r w:rsidRPr="002A3EA4">
              <w:rPr>
                <w:rFonts w:asciiTheme="majorHAnsi" w:hAnsiTheme="majorHAnsi"/>
                <w:b/>
                <w:sz w:val="16"/>
                <w:szCs w:val="16"/>
              </w:rPr>
              <w:t>Doctor of Nursing Practice</w:t>
            </w:r>
          </w:p>
        </w:tc>
        <w:tc>
          <w:tcPr>
            <w:tcW w:w="524" w:type="pct"/>
            <w:vAlign w:val="center"/>
          </w:tcPr>
          <w:p w14:paraId="74F91E34" w14:textId="77777777" w:rsidR="005E3432" w:rsidRPr="002A3EA4" w:rsidRDefault="005E3432"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Master</w:t>
            </w:r>
            <w:r w:rsidR="00493252" w:rsidRPr="002A3EA4">
              <w:rPr>
                <w:rFonts w:asciiTheme="majorHAnsi" w:hAnsiTheme="majorHAnsi"/>
                <w:sz w:val="16"/>
                <w:szCs w:val="16"/>
              </w:rPr>
              <w:t>’s</w:t>
            </w:r>
            <w:r w:rsidRPr="002A3EA4">
              <w:rPr>
                <w:rFonts w:asciiTheme="majorHAnsi" w:hAnsiTheme="majorHAnsi"/>
                <w:sz w:val="16"/>
                <w:szCs w:val="16"/>
              </w:rPr>
              <w:t xml:space="preserve"> in nursing</w:t>
            </w:r>
            <w:r w:rsidR="00D475BE" w:rsidRPr="002A3EA4">
              <w:rPr>
                <w:rFonts w:asciiTheme="majorHAnsi" w:hAnsiTheme="majorHAnsi"/>
                <w:sz w:val="16"/>
                <w:szCs w:val="16"/>
              </w:rPr>
              <w:t xml:space="preserve"> or related field</w:t>
            </w:r>
          </w:p>
        </w:tc>
        <w:tc>
          <w:tcPr>
            <w:tcW w:w="658" w:type="pct"/>
            <w:vAlign w:val="center"/>
          </w:tcPr>
          <w:p w14:paraId="297F39EC" w14:textId="3FE05D8E" w:rsidR="00D475BE" w:rsidRPr="002A3EA4" w:rsidRDefault="00432819" w:rsidP="00531F67">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 xml:space="preserve"> Not required</w:t>
            </w:r>
          </w:p>
        </w:tc>
        <w:tc>
          <w:tcPr>
            <w:tcW w:w="846" w:type="pct"/>
            <w:vAlign w:val="center"/>
          </w:tcPr>
          <w:p w14:paraId="10DDDFEA" w14:textId="77777777" w:rsidR="005E3432" w:rsidRPr="002A3EA4" w:rsidRDefault="005E3432" w:rsidP="00743469">
            <w:pPr>
              <w:tabs>
                <w:tab w:val="center" w:pos="4320"/>
                <w:tab w:val="right" w:pos="8640"/>
              </w:tabs>
              <w:spacing w:after="0" w:line="240" w:lineRule="auto"/>
              <w:jc w:val="center"/>
              <w:rPr>
                <w:rFonts w:asciiTheme="majorHAnsi" w:hAnsiTheme="majorHAnsi"/>
                <w:sz w:val="16"/>
                <w:szCs w:val="16"/>
              </w:rPr>
            </w:pPr>
          </w:p>
          <w:p w14:paraId="2AE3CAEF" w14:textId="77777777" w:rsidR="005E3432" w:rsidRPr="002A3EA4" w:rsidRDefault="005E3432"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Not required</w:t>
            </w:r>
          </w:p>
        </w:tc>
        <w:tc>
          <w:tcPr>
            <w:tcW w:w="658" w:type="pct"/>
            <w:vAlign w:val="center"/>
          </w:tcPr>
          <w:p w14:paraId="7FECEBC4" w14:textId="77777777" w:rsidR="005E3432" w:rsidRPr="002A3EA4" w:rsidRDefault="005E3432" w:rsidP="00743469">
            <w:pPr>
              <w:tabs>
                <w:tab w:val="center" w:pos="4320"/>
                <w:tab w:val="right" w:pos="8640"/>
              </w:tabs>
              <w:spacing w:after="0" w:line="240" w:lineRule="auto"/>
              <w:jc w:val="center"/>
              <w:rPr>
                <w:rFonts w:asciiTheme="majorHAnsi" w:hAnsiTheme="majorHAnsi"/>
                <w:sz w:val="16"/>
                <w:szCs w:val="16"/>
              </w:rPr>
            </w:pPr>
          </w:p>
          <w:p w14:paraId="3F1DC034" w14:textId="77777777" w:rsidR="005E3432" w:rsidRPr="002A3EA4" w:rsidRDefault="005E3432"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Not required</w:t>
            </w:r>
          </w:p>
        </w:tc>
        <w:tc>
          <w:tcPr>
            <w:tcW w:w="752" w:type="pct"/>
            <w:vAlign w:val="center"/>
          </w:tcPr>
          <w:p w14:paraId="2A6D572C" w14:textId="77777777" w:rsidR="00A1010A" w:rsidRPr="002A3EA4" w:rsidRDefault="00A1010A" w:rsidP="00A1010A">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Yes</w:t>
            </w:r>
          </w:p>
          <w:p w14:paraId="3FB5F48C" w14:textId="77777777" w:rsidR="00A1010A" w:rsidRDefault="00A1010A" w:rsidP="00A1010A">
            <w:pPr>
              <w:tabs>
                <w:tab w:val="center" w:pos="4320"/>
                <w:tab w:val="right" w:pos="8640"/>
              </w:tabs>
              <w:spacing w:after="0" w:line="240" w:lineRule="auto"/>
              <w:jc w:val="center"/>
              <w:rPr>
                <w:rFonts w:asciiTheme="majorHAnsi" w:hAnsiTheme="majorHAnsi"/>
                <w:sz w:val="16"/>
                <w:szCs w:val="16"/>
              </w:rPr>
            </w:pPr>
          </w:p>
          <w:p w14:paraId="73636A6C" w14:textId="77777777" w:rsidR="005E3432" w:rsidRPr="002A3EA4" w:rsidRDefault="005E3432" w:rsidP="005E3432">
            <w:pPr>
              <w:tabs>
                <w:tab w:val="center" w:pos="4320"/>
                <w:tab w:val="right" w:pos="8640"/>
              </w:tabs>
              <w:spacing w:after="0" w:line="240" w:lineRule="auto"/>
              <w:jc w:val="center"/>
              <w:rPr>
                <w:rFonts w:asciiTheme="majorHAnsi" w:hAnsiTheme="majorHAnsi"/>
                <w:sz w:val="16"/>
                <w:szCs w:val="16"/>
              </w:rPr>
            </w:pPr>
          </w:p>
        </w:tc>
        <w:tc>
          <w:tcPr>
            <w:tcW w:w="526" w:type="pct"/>
            <w:vAlign w:val="center"/>
          </w:tcPr>
          <w:p w14:paraId="47F6A1C7" w14:textId="2CB757D8" w:rsidR="00F06670" w:rsidRPr="002A3EA4" w:rsidRDefault="005E3432" w:rsidP="00C6618C">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Yes</w:t>
            </w:r>
            <w:r w:rsidR="00C6618C">
              <w:rPr>
                <w:rFonts w:asciiTheme="majorHAnsi" w:hAnsiTheme="majorHAnsi"/>
                <w:sz w:val="16"/>
                <w:szCs w:val="16"/>
              </w:rPr>
              <w:t>, except for HSOL Students</w:t>
            </w:r>
          </w:p>
        </w:tc>
      </w:tr>
      <w:tr w:rsidR="005E3432" w:rsidRPr="002A3EA4" w14:paraId="4BE79AF4" w14:textId="77777777" w:rsidTr="00A1010A">
        <w:trPr>
          <w:trHeight w:val="801"/>
          <w:tblHeader/>
        </w:trPr>
        <w:tc>
          <w:tcPr>
            <w:tcW w:w="1036" w:type="pct"/>
            <w:vAlign w:val="center"/>
          </w:tcPr>
          <w:p w14:paraId="029EDA68" w14:textId="6F529051" w:rsidR="005E3432" w:rsidRPr="002A3EA4" w:rsidRDefault="005E3432" w:rsidP="00743469">
            <w:pPr>
              <w:tabs>
                <w:tab w:val="center" w:pos="4320"/>
                <w:tab w:val="right" w:pos="8640"/>
              </w:tabs>
              <w:spacing w:after="0" w:line="240" w:lineRule="auto"/>
              <w:ind w:left="-60"/>
              <w:rPr>
                <w:rFonts w:asciiTheme="majorHAnsi" w:hAnsiTheme="majorHAnsi"/>
                <w:b/>
                <w:sz w:val="16"/>
                <w:szCs w:val="16"/>
              </w:rPr>
            </w:pPr>
          </w:p>
        </w:tc>
        <w:tc>
          <w:tcPr>
            <w:tcW w:w="524" w:type="pct"/>
            <w:vAlign w:val="center"/>
          </w:tcPr>
          <w:p w14:paraId="232D8C31" w14:textId="64885E54" w:rsidR="005E3432" w:rsidRPr="002A3EA4" w:rsidDel="0075573D" w:rsidRDefault="005E3432" w:rsidP="00743469">
            <w:pPr>
              <w:tabs>
                <w:tab w:val="center" w:pos="4320"/>
                <w:tab w:val="right" w:pos="8640"/>
              </w:tabs>
              <w:spacing w:after="0" w:line="240" w:lineRule="auto"/>
              <w:jc w:val="center"/>
              <w:rPr>
                <w:rFonts w:asciiTheme="majorHAnsi" w:hAnsiTheme="majorHAnsi"/>
                <w:sz w:val="16"/>
                <w:szCs w:val="16"/>
              </w:rPr>
            </w:pPr>
          </w:p>
        </w:tc>
        <w:tc>
          <w:tcPr>
            <w:tcW w:w="658" w:type="pct"/>
            <w:vAlign w:val="center"/>
          </w:tcPr>
          <w:p w14:paraId="2568076D" w14:textId="5E97BB38" w:rsidR="005E3432" w:rsidRPr="002A3EA4" w:rsidRDefault="005E3432" w:rsidP="00743469">
            <w:pPr>
              <w:tabs>
                <w:tab w:val="center" w:pos="4320"/>
                <w:tab w:val="right" w:pos="8640"/>
              </w:tabs>
              <w:spacing w:after="0" w:line="240" w:lineRule="auto"/>
              <w:jc w:val="center"/>
              <w:rPr>
                <w:rFonts w:asciiTheme="majorHAnsi" w:hAnsiTheme="majorHAnsi"/>
                <w:sz w:val="16"/>
                <w:szCs w:val="16"/>
              </w:rPr>
            </w:pPr>
          </w:p>
        </w:tc>
        <w:tc>
          <w:tcPr>
            <w:tcW w:w="846" w:type="pct"/>
            <w:vAlign w:val="center"/>
          </w:tcPr>
          <w:p w14:paraId="22F19FFD" w14:textId="7DF63319" w:rsidR="005E3432" w:rsidRPr="002A3EA4" w:rsidRDefault="005E3432" w:rsidP="00743469">
            <w:pPr>
              <w:tabs>
                <w:tab w:val="center" w:pos="4320"/>
                <w:tab w:val="right" w:pos="8640"/>
              </w:tabs>
              <w:spacing w:after="0" w:line="240" w:lineRule="auto"/>
              <w:jc w:val="center"/>
              <w:rPr>
                <w:rFonts w:asciiTheme="majorHAnsi" w:hAnsiTheme="majorHAnsi"/>
                <w:sz w:val="16"/>
                <w:szCs w:val="16"/>
              </w:rPr>
            </w:pPr>
          </w:p>
        </w:tc>
        <w:tc>
          <w:tcPr>
            <w:tcW w:w="658" w:type="pct"/>
            <w:vAlign w:val="center"/>
          </w:tcPr>
          <w:p w14:paraId="2A937A03" w14:textId="69134B87" w:rsidR="005E3432" w:rsidRPr="002A3EA4" w:rsidRDefault="005E3432" w:rsidP="00743469">
            <w:pPr>
              <w:tabs>
                <w:tab w:val="center" w:pos="4320"/>
                <w:tab w:val="right" w:pos="8640"/>
              </w:tabs>
              <w:spacing w:after="0" w:line="240" w:lineRule="auto"/>
              <w:jc w:val="center"/>
              <w:rPr>
                <w:rFonts w:asciiTheme="majorHAnsi" w:hAnsiTheme="majorHAnsi"/>
                <w:sz w:val="16"/>
                <w:szCs w:val="16"/>
              </w:rPr>
            </w:pPr>
          </w:p>
        </w:tc>
        <w:tc>
          <w:tcPr>
            <w:tcW w:w="752" w:type="pct"/>
            <w:vAlign w:val="center"/>
          </w:tcPr>
          <w:p w14:paraId="76BC9B67" w14:textId="77777777" w:rsidR="005E3432" w:rsidRPr="002A3EA4" w:rsidRDefault="005E3432" w:rsidP="005E3432">
            <w:pPr>
              <w:tabs>
                <w:tab w:val="center" w:pos="4320"/>
                <w:tab w:val="right" w:pos="8640"/>
              </w:tabs>
              <w:spacing w:after="0" w:line="240" w:lineRule="auto"/>
              <w:jc w:val="center"/>
              <w:rPr>
                <w:rFonts w:asciiTheme="majorHAnsi" w:hAnsiTheme="majorHAnsi"/>
                <w:sz w:val="16"/>
                <w:szCs w:val="16"/>
              </w:rPr>
            </w:pPr>
          </w:p>
        </w:tc>
        <w:tc>
          <w:tcPr>
            <w:tcW w:w="526" w:type="pct"/>
            <w:vAlign w:val="center"/>
          </w:tcPr>
          <w:p w14:paraId="3CA2C836" w14:textId="24456737" w:rsidR="005E3432" w:rsidRPr="002A3EA4" w:rsidRDefault="005E3432" w:rsidP="00743469">
            <w:pPr>
              <w:tabs>
                <w:tab w:val="center" w:pos="4320"/>
                <w:tab w:val="right" w:pos="8640"/>
              </w:tabs>
              <w:spacing w:after="0" w:line="240" w:lineRule="auto"/>
              <w:jc w:val="center"/>
              <w:rPr>
                <w:rFonts w:asciiTheme="majorHAnsi" w:hAnsiTheme="majorHAnsi"/>
                <w:sz w:val="16"/>
                <w:szCs w:val="16"/>
              </w:rPr>
            </w:pPr>
          </w:p>
        </w:tc>
      </w:tr>
      <w:tr w:rsidR="005E3432" w:rsidRPr="002A3EA4" w14:paraId="0368432B" w14:textId="77777777" w:rsidTr="00A1010A">
        <w:trPr>
          <w:trHeight w:val="801"/>
          <w:tblHeader/>
        </w:trPr>
        <w:tc>
          <w:tcPr>
            <w:tcW w:w="1036" w:type="pct"/>
            <w:vAlign w:val="center"/>
          </w:tcPr>
          <w:p w14:paraId="0F306C98" w14:textId="77777777" w:rsidR="005E3432" w:rsidRPr="002A3EA4" w:rsidRDefault="005E3432" w:rsidP="005E3432">
            <w:pPr>
              <w:tabs>
                <w:tab w:val="center" w:pos="4320"/>
                <w:tab w:val="right" w:pos="8640"/>
              </w:tabs>
              <w:spacing w:after="0" w:line="240" w:lineRule="auto"/>
              <w:ind w:left="-60"/>
              <w:rPr>
                <w:rFonts w:asciiTheme="majorHAnsi" w:hAnsiTheme="majorHAnsi"/>
                <w:b/>
                <w:sz w:val="16"/>
                <w:szCs w:val="16"/>
              </w:rPr>
            </w:pPr>
            <w:r w:rsidRPr="002A3EA4">
              <w:rPr>
                <w:rFonts w:asciiTheme="majorHAnsi" w:hAnsiTheme="majorHAnsi"/>
                <w:b/>
                <w:sz w:val="16"/>
                <w:szCs w:val="16"/>
              </w:rPr>
              <w:t>Doctor of Philosophy (postbacc)</w:t>
            </w:r>
          </w:p>
        </w:tc>
        <w:tc>
          <w:tcPr>
            <w:tcW w:w="524" w:type="pct"/>
            <w:vAlign w:val="center"/>
          </w:tcPr>
          <w:p w14:paraId="4FC2B08D" w14:textId="77777777" w:rsidR="005E3432" w:rsidRPr="002A3EA4" w:rsidRDefault="005E3432"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Bachelor</w:t>
            </w:r>
            <w:r w:rsidR="00493252" w:rsidRPr="002A3EA4">
              <w:rPr>
                <w:rFonts w:asciiTheme="majorHAnsi" w:hAnsiTheme="majorHAnsi"/>
                <w:sz w:val="16"/>
                <w:szCs w:val="16"/>
              </w:rPr>
              <w:t>’s</w:t>
            </w:r>
            <w:r w:rsidRPr="002A3EA4">
              <w:rPr>
                <w:rFonts w:asciiTheme="majorHAnsi" w:hAnsiTheme="majorHAnsi"/>
                <w:sz w:val="16"/>
                <w:szCs w:val="16"/>
              </w:rPr>
              <w:t xml:space="preserve"> degree in nursing</w:t>
            </w:r>
          </w:p>
        </w:tc>
        <w:tc>
          <w:tcPr>
            <w:tcW w:w="658" w:type="pct"/>
            <w:vAlign w:val="center"/>
          </w:tcPr>
          <w:p w14:paraId="7AFBE6F0" w14:textId="77777777" w:rsidR="005E3432" w:rsidRPr="002A3EA4" w:rsidRDefault="005E3432"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Not required</w:t>
            </w:r>
          </w:p>
        </w:tc>
        <w:tc>
          <w:tcPr>
            <w:tcW w:w="846" w:type="pct"/>
            <w:vAlign w:val="center"/>
          </w:tcPr>
          <w:p w14:paraId="2CD77D99" w14:textId="77777777" w:rsidR="005E3432" w:rsidRPr="002A3EA4" w:rsidRDefault="005E3432"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Not required</w:t>
            </w:r>
          </w:p>
        </w:tc>
        <w:tc>
          <w:tcPr>
            <w:tcW w:w="658" w:type="pct"/>
            <w:vAlign w:val="center"/>
          </w:tcPr>
          <w:p w14:paraId="61FA2C86" w14:textId="77777777" w:rsidR="005E3432" w:rsidRPr="002A3EA4" w:rsidRDefault="005E3432"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Not required</w:t>
            </w:r>
          </w:p>
        </w:tc>
        <w:tc>
          <w:tcPr>
            <w:tcW w:w="752" w:type="pct"/>
            <w:vAlign w:val="center"/>
          </w:tcPr>
          <w:p w14:paraId="558AF7A1" w14:textId="1D8DD6DC" w:rsidR="005E3432" w:rsidRPr="002A3EA4" w:rsidRDefault="00A1010A" w:rsidP="005E3432">
            <w:pPr>
              <w:tabs>
                <w:tab w:val="center" w:pos="4320"/>
                <w:tab w:val="right" w:pos="8640"/>
              </w:tabs>
              <w:spacing w:after="0" w:line="240" w:lineRule="auto"/>
              <w:jc w:val="center"/>
              <w:rPr>
                <w:rFonts w:asciiTheme="majorHAnsi" w:hAnsiTheme="majorHAnsi"/>
                <w:sz w:val="16"/>
                <w:szCs w:val="16"/>
              </w:rPr>
            </w:pPr>
            <w:r>
              <w:rPr>
                <w:rFonts w:asciiTheme="majorHAnsi" w:hAnsiTheme="majorHAnsi"/>
                <w:sz w:val="16"/>
                <w:szCs w:val="16"/>
              </w:rPr>
              <w:t>Yes***</w:t>
            </w:r>
          </w:p>
        </w:tc>
        <w:tc>
          <w:tcPr>
            <w:tcW w:w="526" w:type="pct"/>
            <w:vAlign w:val="center"/>
          </w:tcPr>
          <w:p w14:paraId="4F4ACB5B" w14:textId="77777777" w:rsidR="005E3432" w:rsidRPr="002A3EA4" w:rsidRDefault="005E3432" w:rsidP="00743469">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w:t>
            </w:r>
          </w:p>
        </w:tc>
      </w:tr>
      <w:tr w:rsidR="005E3432" w:rsidRPr="002A3EA4" w14:paraId="73EC69D4" w14:textId="77777777" w:rsidTr="00A1010A">
        <w:trPr>
          <w:trHeight w:val="801"/>
          <w:tblHeader/>
        </w:trPr>
        <w:tc>
          <w:tcPr>
            <w:tcW w:w="1036" w:type="pct"/>
            <w:vAlign w:val="center"/>
          </w:tcPr>
          <w:p w14:paraId="51E58BAE" w14:textId="77777777" w:rsidR="005E3432" w:rsidRPr="002A3EA4" w:rsidRDefault="005E3432" w:rsidP="005E3432">
            <w:pPr>
              <w:tabs>
                <w:tab w:val="center" w:pos="4320"/>
                <w:tab w:val="right" w:pos="8640"/>
              </w:tabs>
              <w:spacing w:after="0" w:line="240" w:lineRule="auto"/>
              <w:ind w:left="-60"/>
              <w:rPr>
                <w:rFonts w:asciiTheme="majorHAnsi" w:hAnsiTheme="majorHAnsi"/>
                <w:b/>
                <w:sz w:val="16"/>
                <w:szCs w:val="16"/>
              </w:rPr>
            </w:pPr>
            <w:r w:rsidRPr="002A3EA4">
              <w:rPr>
                <w:rFonts w:asciiTheme="majorHAnsi" w:hAnsiTheme="majorHAnsi"/>
                <w:b/>
                <w:sz w:val="16"/>
                <w:szCs w:val="16"/>
              </w:rPr>
              <w:t>Doctor of Philosophy (postmaster)</w:t>
            </w:r>
          </w:p>
        </w:tc>
        <w:tc>
          <w:tcPr>
            <w:tcW w:w="524" w:type="pct"/>
            <w:vAlign w:val="center"/>
          </w:tcPr>
          <w:p w14:paraId="6E2C81DA" w14:textId="77777777" w:rsidR="005E3432" w:rsidRPr="002A3EA4" w:rsidRDefault="005E3432" w:rsidP="003C15C4">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Master</w:t>
            </w:r>
            <w:r w:rsidR="00493252" w:rsidRPr="002A3EA4">
              <w:rPr>
                <w:rFonts w:asciiTheme="majorHAnsi" w:hAnsiTheme="majorHAnsi"/>
                <w:sz w:val="16"/>
                <w:szCs w:val="16"/>
              </w:rPr>
              <w:t>’s</w:t>
            </w:r>
            <w:r w:rsidRPr="002A3EA4">
              <w:rPr>
                <w:rFonts w:asciiTheme="majorHAnsi" w:hAnsiTheme="majorHAnsi"/>
                <w:sz w:val="16"/>
                <w:szCs w:val="16"/>
              </w:rPr>
              <w:t xml:space="preserve"> in nursing or related field</w:t>
            </w:r>
          </w:p>
        </w:tc>
        <w:tc>
          <w:tcPr>
            <w:tcW w:w="658" w:type="pct"/>
            <w:vAlign w:val="center"/>
          </w:tcPr>
          <w:p w14:paraId="3C7E7AC3" w14:textId="77777777" w:rsidR="005E3432" w:rsidRPr="002A3EA4" w:rsidRDefault="005E3432" w:rsidP="005E3432">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Not required</w:t>
            </w:r>
          </w:p>
        </w:tc>
        <w:tc>
          <w:tcPr>
            <w:tcW w:w="846" w:type="pct"/>
            <w:vAlign w:val="center"/>
          </w:tcPr>
          <w:p w14:paraId="5B385A56" w14:textId="77777777" w:rsidR="005E3432" w:rsidRPr="002A3EA4" w:rsidRDefault="005E3432" w:rsidP="005E3432">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Not required</w:t>
            </w:r>
          </w:p>
        </w:tc>
        <w:tc>
          <w:tcPr>
            <w:tcW w:w="658" w:type="pct"/>
            <w:vAlign w:val="center"/>
          </w:tcPr>
          <w:p w14:paraId="1BEE8ABB" w14:textId="77777777" w:rsidR="005E3432" w:rsidRPr="002A3EA4" w:rsidRDefault="005E3432" w:rsidP="005E3432">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Not required</w:t>
            </w:r>
          </w:p>
        </w:tc>
        <w:tc>
          <w:tcPr>
            <w:tcW w:w="752" w:type="pct"/>
            <w:vAlign w:val="center"/>
          </w:tcPr>
          <w:p w14:paraId="294CFA95" w14:textId="227E48C5" w:rsidR="005E3432" w:rsidRPr="002A3EA4" w:rsidRDefault="00A1010A" w:rsidP="005E3432">
            <w:pPr>
              <w:tabs>
                <w:tab w:val="center" w:pos="4320"/>
                <w:tab w:val="right" w:pos="8640"/>
              </w:tabs>
              <w:spacing w:after="0" w:line="240" w:lineRule="auto"/>
              <w:jc w:val="center"/>
              <w:rPr>
                <w:rFonts w:asciiTheme="majorHAnsi" w:hAnsiTheme="majorHAnsi"/>
                <w:sz w:val="16"/>
                <w:szCs w:val="16"/>
              </w:rPr>
            </w:pPr>
            <w:r>
              <w:rPr>
                <w:rFonts w:asciiTheme="majorHAnsi" w:hAnsiTheme="majorHAnsi"/>
                <w:sz w:val="16"/>
                <w:szCs w:val="16"/>
              </w:rPr>
              <w:t>Yes***</w:t>
            </w:r>
          </w:p>
        </w:tc>
        <w:tc>
          <w:tcPr>
            <w:tcW w:w="526" w:type="pct"/>
            <w:vAlign w:val="center"/>
          </w:tcPr>
          <w:p w14:paraId="0935E705" w14:textId="77777777" w:rsidR="005E3432" w:rsidRPr="002A3EA4" w:rsidRDefault="005E3432" w:rsidP="005E3432">
            <w:pPr>
              <w:tabs>
                <w:tab w:val="center" w:pos="4320"/>
                <w:tab w:val="right" w:pos="8640"/>
              </w:tabs>
              <w:spacing w:after="0" w:line="240" w:lineRule="auto"/>
              <w:jc w:val="center"/>
              <w:rPr>
                <w:rFonts w:asciiTheme="majorHAnsi" w:hAnsiTheme="majorHAnsi"/>
                <w:sz w:val="16"/>
                <w:szCs w:val="16"/>
              </w:rPr>
            </w:pPr>
            <w:r w:rsidRPr="002A3EA4">
              <w:rPr>
                <w:rFonts w:asciiTheme="majorHAnsi" w:hAnsiTheme="majorHAnsi"/>
                <w:sz w:val="16"/>
                <w:szCs w:val="16"/>
              </w:rPr>
              <w:t>No</w:t>
            </w:r>
          </w:p>
        </w:tc>
      </w:tr>
    </w:tbl>
    <w:p w14:paraId="4FA4E100" w14:textId="77777777" w:rsidR="00E91B8E" w:rsidRPr="002A3EA4" w:rsidRDefault="00E91B8E" w:rsidP="00531F67">
      <w:pPr>
        <w:spacing w:after="0" w:line="240" w:lineRule="auto"/>
        <w:rPr>
          <w:rFonts w:asciiTheme="majorHAnsi" w:hAnsiTheme="majorHAnsi"/>
        </w:rPr>
      </w:pPr>
    </w:p>
    <w:p w14:paraId="0358A7ED" w14:textId="77777777" w:rsidR="00A2034E" w:rsidRPr="00530149" w:rsidRDefault="00470ABB">
      <w:pPr>
        <w:spacing w:after="0" w:line="240" w:lineRule="auto"/>
        <w:rPr>
          <w:rFonts w:asciiTheme="majorHAnsi" w:hAnsiTheme="majorHAnsi"/>
        </w:rPr>
      </w:pPr>
      <w:r w:rsidRPr="00530149">
        <w:rPr>
          <w:rFonts w:asciiTheme="majorHAnsi" w:hAnsiTheme="majorHAnsi"/>
        </w:rPr>
        <w:t xml:space="preserve">*Oregon nursing license required. Students enrolled in a distance education program and not engaged in the practice of nursing as defined by Oregon statues (ORS 678.010(7) must maintain nursing license in state of residence unless </w:t>
      </w:r>
      <w:r w:rsidR="001F64A0" w:rsidRPr="00530149">
        <w:rPr>
          <w:rFonts w:asciiTheme="majorHAnsi" w:hAnsiTheme="majorHAnsi"/>
        </w:rPr>
        <w:t xml:space="preserve">an Oregon license is </w:t>
      </w:r>
      <w:r w:rsidRPr="00530149">
        <w:rPr>
          <w:rFonts w:asciiTheme="majorHAnsi" w:hAnsiTheme="majorHAnsi"/>
        </w:rPr>
        <w:t>deemed necessary by the academic program director.</w:t>
      </w:r>
    </w:p>
    <w:p w14:paraId="73EC941A" w14:textId="473BAD94" w:rsidR="00B108F2" w:rsidRDefault="00F06670">
      <w:pPr>
        <w:spacing w:after="0" w:line="240" w:lineRule="auto"/>
        <w:rPr>
          <w:rFonts w:asciiTheme="majorHAnsi" w:hAnsiTheme="majorHAnsi"/>
          <w:i/>
        </w:rPr>
      </w:pPr>
      <w:r w:rsidRPr="00530149">
        <w:rPr>
          <w:rFonts w:asciiTheme="majorHAnsi" w:hAnsiTheme="majorHAnsi"/>
        </w:rPr>
        <w:t>**</w:t>
      </w:r>
      <w:r w:rsidR="009C16DA" w:rsidRPr="00530149">
        <w:rPr>
          <w:rFonts w:asciiTheme="majorHAnsi" w:hAnsiTheme="majorHAnsi"/>
          <w:i/>
        </w:rPr>
        <w:t>GRE scores are not required, but if taken may be submitted. The lack of reported GRE scores will not disadvantage an application</w:t>
      </w:r>
    </w:p>
    <w:p w14:paraId="577EDA76" w14:textId="300BCB45" w:rsidR="00A1010A" w:rsidRPr="00530149" w:rsidRDefault="00A1010A">
      <w:pPr>
        <w:spacing w:after="0" w:line="240" w:lineRule="auto"/>
        <w:rPr>
          <w:rFonts w:asciiTheme="majorHAnsi" w:hAnsiTheme="majorHAnsi"/>
        </w:rPr>
      </w:pPr>
      <w:r>
        <w:rPr>
          <w:rFonts w:asciiTheme="majorHAnsi" w:hAnsiTheme="majorHAnsi"/>
          <w:i/>
        </w:rPr>
        <w:t>***Not required for international students in the PhD program.</w:t>
      </w:r>
    </w:p>
    <w:p w14:paraId="55FAA53A" w14:textId="77777777" w:rsidR="00B108F2" w:rsidRPr="00530149" w:rsidRDefault="00B108F2">
      <w:pPr>
        <w:spacing w:after="0" w:line="240" w:lineRule="auto"/>
        <w:rPr>
          <w:rFonts w:asciiTheme="majorHAnsi" w:hAnsiTheme="majorHAnsi"/>
        </w:rPr>
      </w:pPr>
    </w:p>
    <w:p w14:paraId="0BA17E9C" w14:textId="77777777" w:rsidR="00A2034E" w:rsidRPr="00530149" w:rsidRDefault="00E76825" w:rsidP="00914C13">
      <w:pPr>
        <w:pStyle w:val="ListParagraph"/>
        <w:numPr>
          <w:ilvl w:val="0"/>
          <w:numId w:val="7"/>
        </w:numPr>
        <w:spacing w:after="0" w:line="240" w:lineRule="auto"/>
        <w:ind w:left="0"/>
        <w:rPr>
          <w:rFonts w:asciiTheme="majorHAnsi" w:hAnsiTheme="majorHAnsi"/>
          <w:b/>
        </w:rPr>
      </w:pPr>
      <w:r w:rsidRPr="00530149">
        <w:rPr>
          <w:rFonts w:asciiTheme="majorHAnsi" w:hAnsiTheme="majorHAnsi"/>
          <w:b/>
        </w:rPr>
        <w:t xml:space="preserve">Acceptance and </w:t>
      </w:r>
      <w:r w:rsidR="002F1B5F" w:rsidRPr="00530149">
        <w:rPr>
          <w:rFonts w:asciiTheme="majorHAnsi" w:hAnsiTheme="majorHAnsi"/>
          <w:b/>
        </w:rPr>
        <w:t>Enrollment</w:t>
      </w:r>
    </w:p>
    <w:p w14:paraId="31D7BFE1" w14:textId="77777777" w:rsidR="00D4036A" w:rsidRPr="00530149" w:rsidRDefault="00D4036A">
      <w:pPr>
        <w:spacing w:after="0" w:line="240" w:lineRule="auto"/>
        <w:contextualSpacing/>
        <w:rPr>
          <w:rFonts w:asciiTheme="majorHAnsi" w:hAnsiTheme="majorHAnsi"/>
        </w:rPr>
      </w:pPr>
      <w:r w:rsidRPr="00530149">
        <w:rPr>
          <w:rFonts w:asciiTheme="majorHAnsi" w:hAnsiTheme="majorHAnsi"/>
        </w:rPr>
        <w:t xml:space="preserve">All applicants will receive notification of the results of their application from the Office of Admissions. Applicants offered admission will be provided with the appropriate enrollment agreement, registration, and compliance requirements by the Office of Admissions. Admitted students will be required to complete required paperwork, remaining pre-requisite coursework, and pay an enrollment deposit prior to matriculation.  Failure to meet pre-entrance requirements may result in revoking the offer of admission.  Admitted students who do not matriculate during the intended entry term will be administratively withdrawn.  </w:t>
      </w:r>
    </w:p>
    <w:p w14:paraId="3CE8F673" w14:textId="77777777" w:rsidR="00D4036A" w:rsidRPr="00530149" w:rsidRDefault="00D4036A">
      <w:pPr>
        <w:spacing w:after="0" w:line="240" w:lineRule="auto"/>
        <w:rPr>
          <w:rFonts w:asciiTheme="majorHAnsi" w:hAnsiTheme="majorHAnsi"/>
        </w:rPr>
      </w:pPr>
    </w:p>
    <w:p w14:paraId="50438034" w14:textId="77777777" w:rsidR="00A2034E" w:rsidRPr="00530149" w:rsidRDefault="00A2034E">
      <w:pPr>
        <w:spacing w:after="0" w:line="240" w:lineRule="auto"/>
        <w:rPr>
          <w:rFonts w:asciiTheme="majorHAnsi" w:hAnsiTheme="majorHAnsi"/>
        </w:rPr>
      </w:pPr>
    </w:p>
    <w:p w14:paraId="489A3058" w14:textId="433F4354" w:rsidR="000124F7" w:rsidRPr="00530149" w:rsidRDefault="000124F7">
      <w:pPr>
        <w:autoSpaceDE w:val="0"/>
        <w:autoSpaceDN w:val="0"/>
        <w:adjustRightInd w:val="0"/>
        <w:spacing w:after="0" w:line="240" w:lineRule="auto"/>
        <w:rPr>
          <w:rFonts w:asciiTheme="majorHAnsi" w:hAnsiTheme="majorHAnsi"/>
        </w:rPr>
      </w:pPr>
      <w:r w:rsidRPr="00530149">
        <w:rPr>
          <w:rFonts w:asciiTheme="majorHAnsi" w:hAnsiTheme="majorHAnsi"/>
        </w:rPr>
        <w:t xml:space="preserve">A student who has withdrawn from </w:t>
      </w:r>
      <w:r w:rsidR="002F1B5F" w:rsidRPr="00530149">
        <w:rPr>
          <w:rFonts w:asciiTheme="majorHAnsi" w:hAnsiTheme="majorHAnsi"/>
        </w:rPr>
        <w:t xml:space="preserve">an OHSU SON </w:t>
      </w:r>
      <w:r w:rsidRPr="00530149">
        <w:rPr>
          <w:rFonts w:asciiTheme="majorHAnsi" w:hAnsiTheme="majorHAnsi"/>
        </w:rPr>
        <w:t xml:space="preserve">program </w:t>
      </w:r>
      <w:r w:rsidR="002F1B5F" w:rsidRPr="00530149">
        <w:rPr>
          <w:rFonts w:asciiTheme="majorHAnsi" w:hAnsiTheme="majorHAnsi"/>
        </w:rPr>
        <w:t xml:space="preserve">and is seeking re-admission must </w:t>
      </w:r>
      <w:r w:rsidRPr="00530149">
        <w:rPr>
          <w:rFonts w:asciiTheme="majorHAnsi" w:hAnsiTheme="majorHAnsi"/>
        </w:rPr>
        <w:t>complet</w:t>
      </w:r>
      <w:r w:rsidR="009E01B6" w:rsidRPr="00530149">
        <w:rPr>
          <w:rFonts w:asciiTheme="majorHAnsi" w:hAnsiTheme="majorHAnsi"/>
        </w:rPr>
        <w:t>e</w:t>
      </w:r>
      <w:r w:rsidR="002F1B5F" w:rsidRPr="00530149">
        <w:rPr>
          <w:rFonts w:asciiTheme="majorHAnsi" w:hAnsiTheme="majorHAnsi"/>
        </w:rPr>
        <w:t xml:space="preserve"> </w:t>
      </w:r>
      <w:r w:rsidRPr="00530149">
        <w:rPr>
          <w:rFonts w:asciiTheme="majorHAnsi" w:hAnsiTheme="majorHAnsi"/>
        </w:rPr>
        <w:t>the application form and pay application fee; submit letter stating reasons for seeking readmission to the</w:t>
      </w:r>
      <w:r w:rsidR="002F1B5F" w:rsidRPr="00530149">
        <w:rPr>
          <w:rFonts w:asciiTheme="majorHAnsi" w:hAnsiTheme="majorHAnsi"/>
        </w:rPr>
        <w:t xml:space="preserve"> </w:t>
      </w:r>
      <w:r w:rsidRPr="00530149">
        <w:rPr>
          <w:rFonts w:asciiTheme="majorHAnsi" w:hAnsiTheme="majorHAnsi"/>
        </w:rPr>
        <w:t xml:space="preserve">SON; and submit documentation of academic and/or work </w:t>
      </w:r>
      <w:r w:rsidR="002F1B5F" w:rsidRPr="00530149">
        <w:rPr>
          <w:rFonts w:asciiTheme="majorHAnsi" w:hAnsiTheme="majorHAnsi"/>
        </w:rPr>
        <w:t>experience/</w:t>
      </w:r>
      <w:r w:rsidRPr="00530149">
        <w:rPr>
          <w:rFonts w:asciiTheme="majorHAnsi" w:hAnsiTheme="majorHAnsi"/>
        </w:rPr>
        <w:t xml:space="preserve">performance since leaving the program. </w:t>
      </w:r>
      <w:r w:rsidR="002F1B5F" w:rsidRPr="00530149">
        <w:rPr>
          <w:rFonts w:asciiTheme="majorHAnsi" w:hAnsiTheme="majorHAnsi"/>
        </w:rPr>
        <w:t xml:space="preserve">Student academic record, reason for </w:t>
      </w:r>
      <w:r w:rsidR="003D12E9" w:rsidRPr="00530149">
        <w:rPr>
          <w:rFonts w:asciiTheme="majorHAnsi" w:hAnsiTheme="majorHAnsi"/>
        </w:rPr>
        <w:t>withdrawal</w:t>
      </w:r>
      <w:r w:rsidR="002F1B5F" w:rsidRPr="00530149">
        <w:rPr>
          <w:rFonts w:asciiTheme="majorHAnsi" w:hAnsiTheme="majorHAnsi"/>
        </w:rPr>
        <w:t>, and available clinical and classroom resources are considered when assessing re-</w:t>
      </w:r>
      <w:r w:rsidR="00523675" w:rsidRPr="00530149">
        <w:rPr>
          <w:rFonts w:asciiTheme="majorHAnsi" w:hAnsiTheme="majorHAnsi"/>
        </w:rPr>
        <w:t>admission</w:t>
      </w:r>
      <w:r w:rsidR="002F1B5F" w:rsidRPr="00530149">
        <w:rPr>
          <w:rFonts w:asciiTheme="majorHAnsi" w:hAnsiTheme="majorHAnsi"/>
        </w:rPr>
        <w:t xml:space="preserve"> requests. </w:t>
      </w:r>
    </w:p>
    <w:p w14:paraId="5E3D778F" w14:textId="77777777" w:rsidR="004E2E65" w:rsidRPr="00530149" w:rsidRDefault="004E2E65">
      <w:pPr>
        <w:spacing w:after="0" w:line="240" w:lineRule="auto"/>
        <w:rPr>
          <w:rFonts w:asciiTheme="majorHAnsi" w:hAnsiTheme="majorHAnsi"/>
          <w:b/>
        </w:rPr>
      </w:pPr>
    </w:p>
    <w:p w14:paraId="77208FBF" w14:textId="77777777" w:rsidR="008613F7" w:rsidRPr="00530149" w:rsidRDefault="008613F7">
      <w:pPr>
        <w:tabs>
          <w:tab w:val="left" w:pos="-1440"/>
          <w:tab w:val="left" w:pos="-720"/>
          <w:tab w:val="left" w:pos="2160"/>
        </w:tabs>
        <w:spacing w:after="0" w:line="240" w:lineRule="auto"/>
        <w:rPr>
          <w:rFonts w:asciiTheme="majorHAnsi" w:hAnsiTheme="majorHAnsi"/>
        </w:rPr>
      </w:pPr>
      <w:r w:rsidRPr="00530149">
        <w:rPr>
          <w:rFonts w:asciiTheme="majorHAnsi" w:hAnsiTheme="majorHAnsi"/>
        </w:rPr>
        <w:lastRenderedPageBreak/>
        <w:t xml:space="preserve">In order to progress within the defined Program of Study for each degree program, students must have successfully passed all prerequisites.  Additionally, students must be continuously enrolled according to the approved Program of Study to remain in </w:t>
      </w:r>
      <w:r w:rsidRPr="00530149">
        <w:rPr>
          <w:rFonts w:asciiTheme="majorHAnsi" w:hAnsiTheme="majorHAnsi"/>
          <w:i/>
        </w:rPr>
        <w:t>Academic Good Standing</w:t>
      </w:r>
      <w:r w:rsidRPr="00530149">
        <w:rPr>
          <w:rFonts w:asciiTheme="majorHAnsi" w:hAnsiTheme="majorHAnsi"/>
        </w:rPr>
        <w:t xml:space="preserve">. Students may be placed on probation or dismissed for lack of continuous enrollment without being on an official Leave of Absence. Students must successfully meet the grading requirements as indicated in their degree or certificate program. </w:t>
      </w:r>
    </w:p>
    <w:p w14:paraId="37379AAF" w14:textId="77777777" w:rsidR="008613F7" w:rsidRPr="00530149" w:rsidRDefault="008613F7">
      <w:pPr>
        <w:tabs>
          <w:tab w:val="left" w:pos="-1440"/>
          <w:tab w:val="left" w:pos="-720"/>
          <w:tab w:val="left" w:pos="2160"/>
        </w:tabs>
        <w:spacing w:after="0" w:line="240" w:lineRule="auto"/>
        <w:jc w:val="both"/>
        <w:rPr>
          <w:rFonts w:asciiTheme="majorHAnsi" w:hAnsiTheme="majorHAnsi"/>
        </w:rPr>
      </w:pPr>
    </w:p>
    <w:p w14:paraId="6B35EEA2" w14:textId="77777777" w:rsidR="008613F7" w:rsidRPr="00530149" w:rsidRDefault="008613F7">
      <w:pPr>
        <w:autoSpaceDE w:val="0"/>
        <w:autoSpaceDN w:val="0"/>
        <w:adjustRightInd w:val="0"/>
        <w:spacing w:after="0" w:line="240" w:lineRule="auto"/>
        <w:rPr>
          <w:rFonts w:asciiTheme="majorHAnsi" w:hAnsiTheme="majorHAnsi"/>
        </w:rPr>
      </w:pPr>
      <w:r w:rsidRPr="00530149">
        <w:rPr>
          <w:rFonts w:asciiTheme="majorHAnsi" w:hAnsiTheme="majorHAnsi"/>
        </w:rPr>
        <w:t>Theory and corresponding clinical courses are intended to be taken concurrently. When not offered concurrently, the theory course must precede the clinical course. For combined theory and clinical courses, students must pass both the theory and the clinical sections of the course in order to pass the course. For undergraduate students, if a student fails either the theory or corresponding clinical course, they must re-take both courses. For graduate students, if a student fails either the theory or the corresponding clinical course, they must re-take only the component in which they failed.</w:t>
      </w:r>
    </w:p>
    <w:p w14:paraId="0F10AC7F" w14:textId="77777777" w:rsidR="008613F7" w:rsidRPr="00530149" w:rsidRDefault="008613F7">
      <w:pPr>
        <w:tabs>
          <w:tab w:val="left" w:pos="-1440"/>
          <w:tab w:val="left" w:pos="-720"/>
          <w:tab w:val="left" w:pos="2160"/>
        </w:tabs>
        <w:spacing w:after="0" w:line="240" w:lineRule="auto"/>
        <w:jc w:val="both"/>
        <w:rPr>
          <w:rFonts w:asciiTheme="majorHAnsi" w:hAnsiTheme="majorHAnsi"/>
        </w:rPr>
      </w:pPr>
    </w:p>
    <w:p w14:paraId="0DB6507E" w14:textId="6147D61F" w:rsidR="00D8617C" w:rsidRPr="00530149" w:rsidRDefault="008613F7" w:rsidP="00914C13">
      <w:pPr>
        <w:tabs>
          <w:tab w:val="left" w:pos="720"/>
          <w:tab w:val="left" w:pos="3096"/>
        </w:tabs>
        <w:spacing w:after="0" w:line="240" w:lineRule="auto"/>
        <w:rPr>
          <w:rFonts w:asciiTheme="majorHAnsi" w:hAnsiTheme="majorHAnsi"/>
        </w:rPr>
      </w:pPr>
      <w:r w:rsidRPr="00530149">
        <w:rPr>
          <w:rFonts w:asciiTheme="majorHAnsi" w:hAnsiTheme="majorHAnsi"/>
          <w:b/>
          <w:u w:val="single"/>
        </w:rPr>
        <w:t>Leave of Absence:</w:t>
      </w:r>
      <w:r w:rsidR="00351419" w:rsidRPr="00530149">
        <w:rPr>
          <w:rFonts w:asciiTheme="majorHAnsi" w:hAnsiTheme="majorHAnsi"/>
          <w:b/>
          <w:smallCaps/>
        </w:rPr>
        <w:t xml:space="preserve">  </w:t>
      </w:r>
      <w:r w:rsidR="00351419" w:rsidRPr="00530149">
        <w:rPr>
          <w:rFonts w:asciiTheme="majorHAnsi" w:hAnsiTheme="majorHAnsi"/>
        </w:rPr>
        <w:t>Please see OHSU Po</w:t>
      </w:r>
      <w:r w:rsidR="0051159C" w:rsidRPr="00530149">
        <w:rPr>
          <w:rFonts w:asciiTheme="majorHAnsi" w:hAnsiTheme="majorHAnsi"/>
        </w:rPr>
        <w:t>licy</w:t>
      </w:r>
      <w:r w:rsidR="006205CE" w:rsidRPr="00530149">
        <w:rPr>
          <w:rFonts w:asciiTheme="majorHAnsi" w:hAnsiTheme="majorHAnsi"/>
        </w:rPr>
        <w:t>,</w:t>
      </w:r>
      <w:r w:rsidR="0051159C" w:rsidRPr="00530149">
        <w:rPr>
          <w:rFonts w:asciiTheme="majorHAnsi" w:hAnsiTheme="majorHAnsi"/>
        </w:rPr>
        <w:t xml:space="preserve"> </w:t>
      </w:r>
      <w:r w:rsidR="006205CE" w:rsidRPr="00530149">
        <w:rPr>
          <w:rFonts w:asciiTheme="majorHAnsi" w:hAnsiTheme="majorHAnsi"/>
        </w:rPr>
        <w:t>02-70-030</w:t>
      </w:r>
      <w:r w:rsidR="0051159C" w:rsidRPr="00530149">
        <w:rPr>
          <w:rFonts w:asciiTheme="majorHAnsi" w:hAnsiTheme="majorHAnsi"/>
        </w:rPr>
        <w:t>, Voluntary Leave</w:t>
      </w:r>
      <w:r w:rsidR="00351419" w:rsidRPr="00530149">
        <w:rPr>
          <w:rFonts w:asciiTheme="majorHAnsi" w:hAnsiTheme="majorHAnsi"/>
        </w:rPr>
        <w:t xml:space="preserve"> of </w:t>
      </w:r>
      <w:r w:rsidR="0051159C" w:rsidRPr="00530149">
        <w:rPr>
          <w:rFonts w:asciiTheme="majorHAnsi" w:hAnsiTheme="majorHAnsi"/>
        </w:rPr>
        <w:t>Absence</w:t>
      </w:r>
      <w:r w:rsidR="00351419" w:rsidRPr="00530149">
        <w:rPr>
          <w:rFonts w:asciiTheme="majorHAnsi" w:hAnsiTheme="majorHAnsi"/>
        </w:rPr>
        <w:t xml:space="preserve"> Policy.  Within the School of Nursing after the successful completion of one term, a student may, under exceptional circumstances and with the approval of the appropriate Senior Associate Dean interrupt their academic degree with a Leave of Absence (LOA). A LOA will not be granted for longer than one year (four consecutive quarters). Students are not to be placed on LOA during academic terms in which they are only taking non-nursing courses or courses that are in the student’s program of study that are not offered at an OHSU campus. Students must use the official OHSU Withdrawal/leave of Absence form.  </w:t>
      </w:r>
      <w:r w:rsidR="00FB13E1" w:rsidRPr="00530149">
        <w:rPr>
          <w:rFonts w:asciiTheme="majorHAnsi" w:hAnsiTheme="majorHAnsi"/>
        </w:rPr>
        <w:t>If the LOA is approved</w:t>
      </w:r>
      <w:r w:rsidR="0025037E" w:rsidRPr="00530149">
        <w:rPr>
          <w:rFonts w:asciiTheme="majorHAnsi" w:hAnsiTheme="majorHAnsi"/>
        </w:rPr>
        <w:t>, a letter will be sent</w:t>
      </w:r>
      <w:r w:rsidR="00FB13E1" w:rsidRPr="00530149">
        <w:rPr>
          <w:rFonts w:asciiTheme="majorHAnsi" w:hAnsiTheme="majorHAnsi"/>
        </w:rPr>
        <w:t xml:space="preserve"> via email with return receipt and overnight traceable mail.</w:t>
      </w:r>
    </w:p>
    <w:p w14:paraId="263AA8C6" w14:textId="77777777" w:rsidR="000F5668" w:rsidRPr="00530149" w:rsidRDefault="000F5668" w:rsidP="00914C13">
      <w:pPr>
        <w:tabs>
          <w:tab w:val="left" w:pos="720"/>
          <w:tab w:val="left" w:pos="3096"/>
        </w:tabs>
        <w:spacing w:after="0" w:line="240" w:lineRule="auto"/>
        <w:rPr>
          <w:rFonts w:asciiTheme="majorHAnsi" w:hAnsiTheme="majorHAnsi"/>
        </w:rPr>
      </w:pPr>
    </w:p>
    <w:p w14:paraId="336973D8" w14:textId="2A8B2037" w:rsidR="00D8617C" w:rsidRPr="00530149" w:rsidRDefault="008613F7" w:rsidP="00AC427A">
      <w:pPr>
        <w:rPr>
          <w:rFonts w:asciiTheme="majorHAnsi" w:hAnsiTheme="majorHAnsi"/>
        </w:rPr>
      </w:pPr>
      <w:r w:rsidRPr="00530149">
        <w:rPr>
          <w:rFonts w:asciiTheme="majorHAnsi" w:hAnsiTheme="majorHAnsi"/>
        </w:rPr>
        <w:t>Time of return from a LOA is dependent on space available for clinical placements</w:t>
      </w:r>
      <w:r w:rsidR="00BE617F" w:rsidRPr="00530149">
        <w:rPr>
          <w:rFonts w:asciiTheme="majorHAnsi" w:hAnsiTheme="majorHAnsi"/>
        </w:rPr>
        <w:t>,</w:t>
      </w:r>
      <w:r w:rsidRPr="00530149">
        <w:rPr>
          <w:rFonts w:asciiTheme="majorHAnsi" w:hAnsiTheme="majorHAnsi"/>
        </w:rPr>
        <w:t xml:space="preserve"> course availability in the student's program of study</w:t>
      </w:r>
      <w:r w:rsidR="00D31A83" w:rsidRPr="00530149">
        <w:rPr>
          <w:rFonts w:asciiTheme="majorHAnsi" w:hAnsiTheme="majorHAnsi"/>
        </w:rPr>
        <w:t xml:space="preserve"> and </w:t>
      </w:r>
      <w:r w:rsidR="00522A9C" w:rsidRPr="00530149">
        <w:rPr>
          <w:rFonts w:asciiTheme="majorHAnsi" w:hAnsiTheme="majorHAnsi"/>
        </w:rPr>
        <w:t xml:space="preserve">successfully </w:t>
      </w:r>
      <w:r w:rsidR="00D31A83" w:rsidRPr="00530149">
        <w:rPr>
          <w:rFonts w:asciiTheme="majorHAnsi" w:hAnsiTheme="majorHAnsi"/>
        </w:rPr>
        <w:t xml:space="preserve">completing </w:t>
      </w:r>
      <w:r w:rsidR="00A93E52" w:rsidRPr="00530149">
        <w:rPr>
          <w:rFonts w:asciiTheme="majorHAnsi" w:hAnsiTheme="majorHAnsi"/>
        </w:rPr>
        <w:t>all conditio</w:t>
      </w:r>
      <w:r w:rsidR="00981BD9" w:rsidRPr="00530149">
        <w:rPr>
          <w:rFonts w:asciiTheme="majorHAnsi" w:hAnsiTheme="majorHAnsi"/>
        </w:rPr>
        <w:t>n</w:t>
      </w:r>
      <w:r w:rsidR="00A93E52" w:rsidRPr="00530149">
        <w:rPr>
          <w:rFonts w:asciiTheme="majorHAnsi" w:hAnsiTheme="majorHAnsi"/>
        </w:rPr>
        <w:t xml:space="preserve">s </w:t>
      </w:r>
      <w:r w:rsidR="00D31A83" w:rsidRPr="00530149">
        <w:rPr>
          <w:rFonts w:asciiTheme="majorHAnsi" w:hAnsiTheme="majorHAnsi"/>
        </w:rPr>
        <w:t>as outlined in the LOA letter</w:t>
      </w:r>
      <w:r w:rsidR="00BE617F" w:rsidRPr="00530149">
        <w:rPr>
          <w:rFonts w:asciiTheme="majorHAnsi" w:hAnsiTheme="majorHAnsi"/>
        </w:rPr>
        <w:t>.  Additionally, for undergraduate pre-licensure students, please see, Procedure for Program Re-entry</w:t>
      </w:r>
      <w:r w:rsidRPr="00530149">
        <w:rPr>
          <w:rFonts w:asciiTheme="majorHAnsi" w:hAnsiTheme="majorHAnsi"/>
        </w:rPr>
        <w:t>. Not returning from a</w:t>
      </w:r>
      <w:r w:rsidR="003F1C68">
        <w:rPr>
          <w:rFonts w:asciiTheme="majorHAnsi" w:hAnsiTheme="majorHAnsi"/>
        </w:rPr>
        <w:t>n</w:t>
      </w:r>
      <w:r w:rsidRPr="00530149">
        <w:rPr>
          <w:rFonts w:asciiTheme="majorHAnsi" w:hAnsiTheme="majorHAnsi"/>
        </w:rPr>
        <w:t xml:space="preserve"> LOA as planned will be grounds for administrative withdrawal from OHSU School of Nursing.</w:t>
      </w:r>
    </w:p>
    <w:p w14:paraId="6E39825D" w14:textId="471A91A9" w:rsidR="00D8617C" w:rsidRPr="00530149" w:rsidRDefault="008613F7" w:rsidP="00914C13">
      <w:pPr>
        <w:pStyle w:val="BodyText0"/>
        <w:tabs>
          <w:tab w:val="left" w:pos="720"/>
          <w:tab w:val="left" w:pos="3600"/>
          <w:tab w:val="left" w:pos="7200"/>
        </w:tabs>
        <w:rPr>
          <w:rFonts w:asciiTheme="majorHAnsi" w:hAnsiTheme="majorHAnsi"/>
          <w:sz w:val="22"/>
          <w:szCs w:val="22"/>
        </w:rPr>
      </w:pPr>
      <w:r w:rsidRPr="00530149">
        <w:rPr>
          <w:rFonts w:asciiTheme="majorHAnsi" w:hAnsiTheme="majorHAnsi"/>
          <w:sz w:val="22"/>
          <w:szCs w:val="22"/>
        </w:rPr>
        <w:t>While on leave a student is not considered enrolled and is not eligible for any campus privileges or services from the university. In most cases, time limit to completion of the degree is not changed by a leave of absence. Per OHSU policy, students returning from an LOA longer than 180 days must successfully pass a new background check</w:t>
      </w:r>
      <w:r w:rsidR="003F1C68">
        <w:rPr>
          <w:rFonts w:asciiTheme="majorHAnsi" w:hAnsiTheme="majorHAnsi"/>
          <w:sz w:val="22"/>
          <w:szCs w:val="22"/>
        </w:rPr>
        <w:t>.</w:t>
      </w:r>
    </w:p>
    <w:p w14:paraId="2F4B19BB" w14:textId="77777777" w:rsidR="00D8617C" w:rsidRPr="00530149" w:rsidRDefault="00D8617C" w:rsidP="00914C13">
      <w:pPr>
        <w:pStyle w:val="BodyText0"/>
        <w:tabs>
          <w:tab w:val="left" w:pos="720"/>
          <w:tab w:val="left" w:pos="3600"/>
          <w:tab w:val="left" w:pos="7200"/>
        </w:tabs>
        <w:rPr>
          <w:rFonts w:asciiTheme="majorHAnsi" w:hAnsiTheme="majorHAnsi"/>
          <w:sz w:val="22"/>
          <w:szCs w:val="22"/>
        </w:rPr>
      </w:pPr>
    </w:p>
    <w:p w14:paraId="6F26DCCB" w14:textId="6FAF5BB3" w:rsidR="00D8617C" w:rsidRPr="00530149" w:rsidRDefault="008613F7" w:rsidP="00914C13">
      <w:pPr>
        <w:tabs>
          <w:tab w:val="left" w:pos="-1440"/>
          <w:tab w:val="left" w:pos="-720"/>
          <w:tab w:val="left" w:pos="720"/>
          <w:tab w:val="left" w:pos="2160"/>
        </w:tabs>
        <w:spacing w:after="0" w:line="240" w:lineRule="auto"/>
        <w:rPr>
          <w:rFonts w:asciiTheme="majorHAnsi" w:hAnsiTheme="majorHAnsi"/>
          <w:b/>
          <w:smallCaps/>
          <w:u w:val="single"/>
        </w:rPr>
      </w:pPr>
      <w:r w:rsidRPr="00530149">
        <w:rPr>
          <w:rFonts w:asciiTheme="majorHAnsi" w:hAnsiTheme="majorHAnsi"/>
        </w:rPr>
        <w:t xml:space="preserve">LOA’s due to military service will be reviewed on a case-by-case basis for tuition refunds and </w:t>
      </w:r>
      <w:r w:rsidRPr="00530149">
        <w:rPr>
          <w:rFonts w:asciiTheme="majorHAnsi" w:hAnsiTheme="majorHAnsi"/>
          <w:i/>
        </w:rPr>
        <w:t>Time to Degree</w:t>
      </w:r>
      <w:r w:rsidRPr="00530149">
        <w:rPr>
          <w:rFonts w:asciiTheme="majorHAnsi" w:hAnsiTheme="majorHAnsi"/>
        </w:rPr>
        <w:t xml:space="preserve"> implications.  Tuition refunds in these cases are determined by the OHSU Registrar’s office. </w:t>
      </w:r>
      <w:r w:rsidRPr="00530149">
        <w:rPr>
          <w:rFonts w:asciiTheme="majorHAnsi" w:hAnsiTheme="majorHAnsi"/>
          <w:i/>
        </w:rPr>
        <w:t>Time to Degree</w:t>
      </w:r>
      <w:r w:rsidRPr="00530149">
        <w:rPr>
          <w:rFonts w:asciiTheme="majorHAnsi" w:hAnsiTheme="majorHAnsi"/>
        </w:rPr>
        <w:t xml:space="preserve"> implications are determined by the appropriate School of Nursing Admission and Progression Committees.</w:t>
      </w:r>
      <w:r w:rsidR="003D12E9" w:rsidRPr="00530149">
        <w:rPr>
          <w:rFonts w:asciiTheme="majorHAnsi" w:hAnsiTheme="majorHAnsi"/>
        </w:rPr>
        <w:br/>
      </w:r>
    </w:p>
    <w:p w14:paraId="07DB2B13" w14:textId="79CC1474" w:rsidR="00D8617C" w:rsidRPr="00530149" w:rsidRDefault="008613F7" w:rsidP="00716DE1">
      <w:pPr>
        <w:tabs>
          <w:tab w:val="left" w:pos="-1440"/>
          <w:tab w:val="left" w:pos="-720"/>
          <w:tab w:val="left" w:pos="2160"/>
        </w:tabs>
        <w:spacing w:after="0" w:line="240" w:lineRule="auto"/>
        <w:rPr>
          <w:rFonts w:asciiTheme="majorHAnsi" w:hAnsiTheme="majorHAnsi"/>
        </w:rPr>
      </w:pPr>
      <w:r w:rsidRPr="00530149">
        <w:rPr>
          <w:rFonts w:asciiTheme="majorHAnsi" w:hAnsiTheme="majorHAnsi"/>
          <w:b/>
          <w:u w:val="single"/>
        </w:rPr>
        <w:t>Time to Degree:</w:t>
      </w:r>
      <w:r w:rsidRPr="00530149">
        <w:rPr>
          <w:rFonts w:asciiTheme="majorHAnsi" w:hAnsiTheme="majorHAnsi"/>
        </w:rPr>
        <w:t xml:space="preserve"> </w:t>
      </w:r>
      <w:r w:rsidR="00784983" w:rsidRPr="00530149">
        <w:rPr>
          <w:rFonts w:asciiTheme="majorHAnsi" w:hAnsiTheme="majorHAnsi"/>
        </w:rPr>
        <w:t xml:space="preserve"> Please see OHSU policy, 02-70-025, Degree/Certificate Standards</w:t>
      </w:r>
      <w:r w:rsidR="006D790F" w:rsidRPr="00530149">
        <w:rPr>
          <w:rFonts w:asciiTheme="majorHAnsi" w:hAnsiTheme="majorHAnsi"/>
        </w:rPr>
        <w:t xml:space="preserve"> for informati</w:t>
      </w:r>
      <w:r w:rsidR="00784983" w:rsidRPr="00530149">
        <w:rPr>
          <w:rFonts w:asciiTheme="majorHAnsi" w:hAnsiTheme="majorHAnsi"/>
        </w:rPr>
        <w:t xml:space="preserve">on on time to degree </w:t>
      </w:r>
      <w:r w:rsidR="00716DE1" w:rsidRPr="00530149">
        <w:rPr>
          <w:rFonts w:asciiTheme="majorHAnsi" w:hAnsiTheme="majorHAnsi"/>
        </w:rPr>
        <w:t>information</w:t>
      </w:r>
      <w:r w:rsidR="0038011A" w:rsidRPr="00530149">
        <w:rPr>
          <w:rFonts w:asciiTheme="majorHAnsi" w:hAnsiTheme="majorHAnsi"/>
        </w:rPr>
        <w:t xml:space="preserve">.  </w:t>
      </w:r>
      <w:r w:rsidRPr="00530149">
        <w:rPr>
          <w:rFonts w:asciiTheme="majorHAnsi" w:hAnsiTheme="majorHAnsi"/>
        </w:rPr>
        <w:t xml:space="preserve">Each SON degree has an established time to degree requirement.  </w:t>
      </w:r>
    </w:p>
    <w:p w14:paraId="7E102BAD" w14:textId="77777777" w:rsidR="00D8617C" w:rsidRPr="00530149" w:rsidRDefault="00D8617C" w:rsidP="00531F67">
      <w:pPr>
        <w:spacing w:after="0" w:line="240" w:lineRule="auto"/>
        <w:rPr>
          <w:rFonts w:asciiTheme="majorHAnsi" w:hAnsiTheme="majorHAnsi"/>
          <w:b/>
        </w:rPr>
      </w:pPr>
    </w:p>
    <w:p w14:paraId="4D687964" w14:textId="6D06C567" w:rsidR="003C15C4" w:rsidRPr="00530149" w:rsidRDefault="007B5EB0" w:rsidP="006C5E6E">
      <w:pPr>
        <w:pStyle w:val="ListParagraph"/>
        <w:numPr>
          <w:ilvl w:val="0"/>
          <w:numId w:val="7"/>
        </w:numPr>
        <w:autoSpaceDE w:val="0"/>
        <w:autoSpaceDN w:val="0"/>
        <w:adjustRightInd w:val="0"/>
        <w:spacing w:after="0" w:line="240" w:lineRule="auto"/>
        <w:rPr>
          <w:rFonts w:asciiTheme="majorHAnsi" w:eastAsiaTheme="minorHAnsi" w:hAnsiTheme="majorHAnsi" w:cs="Tahoma"/>
          <w:color w:val="000000"/>
        </w:rPr>
      </w:pPr>
      <w:r w:rsidRPr="00530149">
        <w:rPr>
          <w:rFonts w:asciiTheme="majorHAnsi" w:hAnsiTheme="majorHAnsi"/>
          <w:b/>
        </w:rPr>
        <w:lastRenderedPageBreak/>
        <w:t>Credit in Residence, Transfer Credit, &amp; Course Waivers</w:t>
      </w:r>
      <w:r w:rsidR="006D28A0" w:rsidRPr="00530149">
        <w:rPr>
          <w:rFonts w:asciiTheme="majorHAnsi" w:hAnsiTheme="majorHAnsi"/>
          <w:b/>
        </w:rPr>
        <w:t xml:space="preserve">. </w:t>
      </w:r>
    </w:p>
    <w:p w14:paraId="765A5403" w14:textId="0D97484F" w:rsidR="00E31735" w:rsidRPr="00530149" w:rsidRDefault="007B5EB0" w:rsidP="00E31735">
      <w:pPr>
        <w:spacing w:after="0" w:line="240" w:lineRule="auto"/>
        <w:rPr>
          <w:rFonts w:asciiTheme="majorHAnsi" w:hAnsiTheme="majorHAnsi"/>
        </w:rPr>
      </w:pPr>
      <w:r w:rsidRPr="00530149">
        <w:rPr>
          <w:rFonts w:asciiTheme="majorHAnsi" w:hAnsiTheme="majorHAnsi"/>
        </w:rPr>
        <w:t xml:space="preserve">Students must successfully </w:t>
      </w:r>
      <w:r w:rsidR="003D12E9" w:rsidRPr="00530149">
        <w:rPr>
          <w:rFonts w:asciiTheme="majorHAnsi" w:hAnsiTheme="majorHAnsi"/>
        </w:rPr>
        <w:t>complete</w:t>
      </w:r>
      <w:r w:rsidRPr="00530149">
        <w:rPr>
          <w:rFonts w:asciiTheme="majorHAnsi" w:hAnsiTheme="majorHAnsi"/>
        </w:rPr>
        <w:t xml:space="preserve"> a specific number of credits as an OHSU School of Nursing matriculated student in order to be granted a degree from OHSU.  Additionally, some degrees have an </w:t>
      </w:r>
      <w:r w:rsidRPr="00530149">
        <w:rPr>
          <w:rFonts w:asciiTheme="majorHAnsi" w:hAnsiTheme="majorHAnsi"/>
          <w:i/>
        </w:rPr>
        <w:t>academic</w:t>
      </w:r>
      <w:r w:rsidRPr="00530149">
        <w:rPr>
          <w:rFonts w:asciiTheme="majorHAnsi" w:hAnsiTheme="majorHAnsi"/>
        </w:rPr>
        <w:t xml:space="preserve"> </w:t>
      </w:r>
      <w:r w:rsidRPr="00530149">
        <w:rPr>
          <w:rFonts w:asciiTheme="majorHAnsi" w:hAnsiTheme="majorHAnsi"/>
          <w:i/>
        </w:rPr>
        <w:t>residency</w:t>
      </w:r>
      <w:r w:rsidRPr="00530149">
        <w:rPr>
          <w:rFonts w:asciiTheme="majorHAnsi" w:hAnsiTheme="majorHAnsi"/>
        </w:rPr>
        <w:t xml:space="preserve"> requirement in which students must be enrolled for a specified number of credits for a minimum number of successive academic terms</w:t>
      </w:r>
      <w:r w:rsidR="003F1C68">
        <w:rPr>
          <w:rFonts w:asciiTheme="majorHAnsi" w:hAnsiTheme="majorHAnsi"/>
        </w:rPr>
        <w:t xml:space="preserve"> and minimum GPA</w:t>
      </w:r>
      <w:r w:rsidR="00E31735" w:rsidRPr="00530149">
        <w:rPr>
          <w:rFonts w:asciiTheme="majorHAnsi" w:hAnsiTheme="majorHAnsi"/>
        </w:rPr>
        <w:t xml:space="preserve"> requirements for the degree</w:t>
      </w:r>
      <w:r w:rsidRPr="00530149">
        <w:rPr>
          <w:rFonts w:asciiTheme="majorHAnsi" w:hAnsiTheme="majorHAnsi"/>
        </w:rPr>
        <w:t xml:space="preserve">, refer to </w:t>
      </w:r>
      <w:r w:rsidR="00E31735" w:rsidRPr="00530149">
        <w:rPr>
          <w:rFonts w:asciiTheme="majorHAnsi" w:hAnsiTheme="majorHAnsi"/>
        </w:rPr>
        <w:t>OHSU policy, 02-70-025, Degree/Certificate Standards</w:t>
      </w:r>
      <w:r w:rsidR="00B76A7C" w:rsidRPr="00530149">
        <w:rPr>
          <w:rFonts w:asciiTheme="majorHAnsi" w:hAnsiTheme="majorHAnsi"/>
        </w:rPr>
        <w:t>.</w:t>
      </w:r>
      <w:r w:rsidR="00E31735" w:rsidRPr="00530149">
        <w:rPr>
          <w:rFonts w:asciiTheme="majorHAnsi" w:hAnsiTheme="majorHAnsi"/>
        </w:rPr>
        <w:t xml:space="preserve"> </w:t>
      </w:r>
    </w:p>
    <w:p w14:paraId="33A43088" w14:textId="77777777" w:rsidR="00E31735" w:rsidRPr="00530149" w:rsidRDefault="00E31735" w:rsidP="00E31735">
      <w:pPr>
        <w:spacing w:after="0" w:line="240" w:lineRule="auto"/>
        <w:rPr>
          <w:rFonts w:asciiTheme="majorHAnsi" w:hAnsiTheme="majorHAnsi"/>
        </w:rPr>
      </w:pPr>
    </w:p>
    <w:p w14:paraId="26EE670B" w14:textId="34173DC9" w:rsidR="0051159C" w:rsidRPr="00530149" w:rsidRDefault="007820AE" w:rsidP="00E31735">
      <w:pPr>
        <w:spacing w:after="0" w:line="240" w:lineRule="auto"/>
        <w:rPr>
          <w:rFonts w:asciiTheme="majorHAnsi" w:hAnsiTheme="majorHAnsi"/>
        </w:rPr>
      </w:pPr>
      <w:r w:rsidRPr="00530149">
        <w:rPr>
          <w:rFonts w:asciiTheme="majorHAnsi" w:hAnsiTheme="majorHAnsi"/>
          <w:b/>
          <w:u w:val="single"/>
        </w:rPr>
        <w:t>Transfer Credit options for OCNE Partner School Students</w:t>
      </w:r>
      <w:r w:rsidRPr="00530149">
        <w:rPr>
          <w:rFonts w:asciiTheme="majorHAnsi" w:hAnsiTheme="majorHAnsi"/>
          <w:b/>
          <w:smallCaps/>
        </w:rPr>
        <w:t xml:space="preserve">: </w:t>
      </w:r>
      <w:r w:rsidR="00890F80" w:rsidRPr="00530149">
        <w:rPr>
          <w:rFonts w:asciiTheme="majorHAnsi" w:hAnsiTheme="majorHAnsi"/>
          <w:b/>
          <w:smallCaps/>
        </w:rPr>
        <w:t xml:space="preserve"> </w:t>
      </w:r>
      <w:r w:rsidR="00890F80" w:rsidRPr="00530149">
        <w:rPr>
          <w:rFonts w:asciiTheme="majorHAnsi" w:hAnsiTheme="majorHAnsi"/>
        </w:rPr>
        <w:t>Transfer credits earned in associate degree program are accepted for lower division nursing:  NRS 210, 211, 212, 230, 231, 232, 233, and upper division nursing, NRS 321, 322, 424</w:t>
      </w:r>
      <w:r w:rsidR="00C2704E" w:rsidRPr="00530149">
        <w:rPr>
          <w:rFonts w:asciiTheme="majorHAnsi" w:hAnsiTheme="majorHAnsi"/>
        </w:rPr>
        <w:t xml:space="preserve"> </w:t>
      </w:r>
    </w:p>
    <w:p w14:paraId="671B322F" w14:textId="18268819" w:rsidR="00C2704E" w:rsidRPr="00530149" w:rsidRDefault="007820AE">
      <w:pPr>
        <w:pStyle w:val="ListParagraph"/>
        <w:numPr>
          <w:ilvl w:val="1"/>
          <w:numId w:val="7"/>
        </w:numPr>
        <w:spacing w:after="0" w:line="240" w:lineRule="auto"/>
        <w:rPr>
          <w:rFonts w:asciiTheme="majorHAnsi" w:hAnsiTheme="majorHAnsi"/>
        </w:rPr>
      </w:pPr>
      <w:r w:rsidRPr="00530149">
        <w:rPr>
          <w:rFonts w:asciiTheme="majorHAnsi" w:eastAsiaTheme="minorEastAsia" w:hAnsiTheme="majorHAnsi" w:cstheme="minorBidi"/>
          <w:b/>
          <w:u w:val="single"/>
        </w:rPr>
        <w:t xml:space="preserve">Transfer Credit options for RNBS </w:t>
      </w:r>
      <w:r w:rsidR="001F0E04" w:rsidRPr="00530149">
        <w:rPr>
          <w:rFonts w:asciiTheme="majorHAnsi" w:eastAsiaTheme="minorEastAsia" w:hAnsiTheme="majorHAnsi" w:cstheme="minorBidi"/>
          <w:b/>
          <w:u w:val="single"/>
        </w:rPr>
        <w:t>Students (</w:t>
      </w:r>
      <w:r w:rsidR="00890F80" w:rsidRPr="00530149">
        <w:rPr>
          <w:rFonts w:asciiTheme="majorHAnsi" w:eastAsiaTheme="minorEastAsia" w:hAnsiTheme="majorHAnsi" w:cstheme="minorBidi"/>
          <w:b/>
          <w:u w:val="single"/>
        </w:rPr>
        <w:t>non-OCNE)</w:t>
      </w:r>
      <w:r w:rsidRPr="00530149">
        <w:rPr>
          <w:rFonts w:asciiTheme="majorHAnsi" w:hAnsiTheme="majorHAnsi"/>
          <w:b/>
          <w:smallCaps/>
        </w:rPr>
        <w:t>:</w:t>
      </w:r>
      <w:r w:rsidRPr="00530149">
        <w:rPr>
          <w:rFonts w:asciiTheme="majorHAnsi" w:hAnsiTheme="majorHAnsi"/>
        </w:rPr>
        <w:t xml:space="preserve"> </w:t>
      </w:r>
      <w:r w:rsidR="00B61669" w:rsidRPr="00530149">
        <w:rPr>
          <w:rFonts w:asciiTheme="majorHAnsi" w:hAnsiTheme="majorHAnsi"/>
        </w:rPr>
        <w:t xml:space="preserve"> </w:t>
      </w:r>
      <w:r w:rsidRPr="00530149">
        <w:rPr>
          <w:rFonts w:asciiTheme="majorHAnsi" w:hAnsiTheme="majorHAnsi"/>
        </w:rPr>
        <w:t>Students may transfer credits earned in an associate degree for NRS 210, 211, 21</w:t>
      </w:r>
      <w:r w:rsidR="00890F80" w:rsidRPr="00530149">
        <w:rPr>
          <w:rFonts w:asciiTheme="majorHAnsi" w:hAnsiTheme="majorHAnsi"/>
        </w:rPr>
        <w:t>2</w:t>
      </w:r>
      <w:r w:rsidRPr="00530149">
        <w:rPr>
          <w:rFonts w:asciiTheme="majorHAnsi" w:hAnsiTheme="majorHAnsi"/>
        </w:rPr>
        <w:t>, 230 &amp; 23</w:t>
      </w:r>
      <w:r w:rsidR="00890F80" w:rsidRPr="00530149">
        <w:rPr>
          <w:rFonts w:asciiTheme="majorHAnsi" w:hAnsiTheme="majorHAnsi"/>
        </w:rPr>
        <w:t>1, 232, and 233</w:t>
      </w:r>
      <w:r w:rsidRPr="00530149">
        <w:rPr>
          <w:rFonts w:asciiTheme="majorHAnsi" w:hAnsiTheme="majorHAnsi"/>
        </w:rPr>
        <w:t>.  Depending on the courses, articulation transfer credits may be granted to students for NRS 32</w:t>
      </w:r>
      <w:r w:rsidR="00890F80" w:rsidRPr="00530149">
        <w:rPr>
          <w:rFonts w:asciiTheme="majorHAnsi" w:hAnsiTheme="majorHAnsi"/>
        </w:rPr>
        <w:t>1, 322</w:t>
      </w:r>
      <w:r w:rsidRPr="00530149">
        <w:rPr>
          <w:rFonts w:asciiTheme="majorHAnsi" w:hAnsiTheme="majorHAnsi"/>
        </w:rPr>
        <w:t xml:space="preserve"> and NRS 424.</w:t>
      </w:r>
    </w:p>
    <w:p w14:paraId="3065D02C" w14:textId="77777777" w:rsidR="001D7A48" w:rsidRPr="00530149" w:rsidRDefault="001D7A48" w:rsidP="001D7A48">
      <w:pPr>
        <w:pStyle w:val="ListParagraph"/>
        <w:numPr>
          <w:ilvl w:val="1"/>
          <w:numId w:val="7"/>
        </w:numPr>
        <w:spacing w:after="0" w:line="240" w:lineRule="auto"/>
        <w:rPr>
          <w:rFonts w:asciiTheme="majorHAnsi" w:hAnsiTheme="majorHAnsi"/>
        </w:rPr>
      </w:pPr>
      <w:r w:rsidRPr="00530149">
        <w:rPr>
          <w:rFonts w:asciiTheme="majorHAnsi" w:eastAsiaTheme="minorEastAsia" w:hAnsiTheme="majorHAnsi" w:cstheme="minorBidi"/>
          <w:b/>
          <w:u w:val="single"/>
        </w:rPr>
        <w:t>Transfer Credit options for Graduate students</w:t>
      </w:r>
      <w:r w:rsidRPr="00530149">
        <w:rPr>
          <w:rFonts w:asciiTheme="majorHAnsi" w:hAnsiTheme="majorHAnsi"/>
          <w:b/>
          <w:smallCaps/>
          <w:u w:val="single"/>
        </w:rPr>
        <w:t xml:space="preserve">:  </w:t>
      </w:r>
      <w:r w:rsidRPr="00530149">
        <w:rPr>
          <w:rFonts w:asciiTheme="majorHAnsi" w:hAnsiTheme="majorHAnsi"/>
        </w:rPr>
        <w:t xml:space="preserve">A maximum of 1/3 of the credits required for the degree may be considered for transfer.  </w:t>
      </w:r>
    </w:p>
    <w:p w14:paraId="6B0C3AE7" w14:textId="4F94BFA3" w:rsidR="007820AE" w:rsidRPr="00530149" w:rsidRDefault="00C2704E" w:rsidP="00C2704E">
      <w:pPr>
        <w:pStyle w:val="ListParagraph"/>
        <w:numPr>
          <w:ilvl w:val="1"/>
          <w:numId w:val="7"/>
        </w:numPr>
        <w:spacing w:after="0" w:line="240" w:lineRule="auto"/>
        <w:rPr>
          <w:rFonts w:asciiTheme="majorHAnsi" w:hAnsiTheme="majorHAnsi"/>
        </w:rPr>
      </w:pPr>
      <w:r w:rsidRPr="00530149">
        <w:rPr>
          <w:rFonts w:asciiTheme="majorHAnsi" w:hAnsiTheme="majorHAnsi"/>
          <w:b/>
          <w:u w:val="single"/>
        </w:rPr>
        <w:t xml:space="preserve">Graduate students </w:t>
      </w:r>
      <w:r w:rsidRPr="00530149">
        <w:rPr>
          <w:rFonts w:asciiTheme="majorHAnsi" w:hAnsiTheme="majorHAnsi"/>
        </w:rPr>
        <w:t>may transfer a maximum of 9 credits</w:t>
      </w:r>
      <w:r w:rsidR="00B6562C" w:rsidRPr="00530149">
        <w:rPr>
          <w:rFonts w:asciiTheme="majorHAnsi" w:hAnsiTheme="majorHAnsi"/>
        </w:rPr>
        <w:t xml:space="preserve"> taken</w:t>
      </w:r>
      <w:r w:rsidRPr="00530149">
        <w:rPr>
          <w:rFonts w:asciiTheme="majorHAnsi" w:hAnsiTheme="majorHAnsi"/>
        </w:rPr>
        <w:t xml:space="preserve"> as a non-matriculated student.</w:t>
      </w:r>
    </w:p>
    <w:p w14:paraId="4F3CACAD" w14:textId="77777777" w:rsidR="00FF3982" w:rsidRPr="00530149" w:rsidRDefault="00FF3982" w:rsidP="00743469">
      <w:pPr>
        <w:pStyle w:val="ListParagraph"/>
        <w:spacing w:after="0" w:line="240" w:lineRule="auto"/>
        <w:rPr>
          <w:rFonts w:asciiTheme="majorHAnsi" w:hAnsiTheme="majorHAnsi"/>
        </w:rPr>
      </w:pPr>
    </w:p>
    <w:p w14:paraId="7109C775" w14:textId="794FF730" w:rsidR="00C2704E" w:rsidRPr="00530149" w:rsidRDefault="00140EDF" w:rsidP="00743469">
      <w:pPr>
        <w:tabs>
          <w:tab w:val="left" w:pos="-1440"/>
          <w:tab w:val="left" w:pos="-720"/>
          <w:tab w:val="left" w:pos="2160"/>
        </w:tabs>
        <w:spacing w:after="0" w:line="240" w:lineRule="auto"/>
        <w:rPr>
          <w:rFonts w:asciiTheme="majorHAnsi" w:hAnsiTheme="majorHAnsi"/>
        </w:rPr>
      </w:pPr>
      <w:r w:rsidRPr="00530149">
        <w:rPr>
          <w:rFonts w:asciiTheme="majorHAnsi" w:hAnsiTheme="majorHAnsi"/>
        </w:rPr>
        <w:t xml:space="preserve">When a student can demonstrate successful completion of academic course work from a previously attended accredited institution that is duplicative with the content of OHSU SON required courses, the faculty of record for the course for which a student is seeking a waiver, the student’s advisor, and the Associate Dean for </w:t>
      </w:r>
      <w:r w:rsidR="00DD6F33" w:rsidRPr="00530149">
        <w:rPr>
          <w:rFonts w:asciiTheme="majorHAnsi" w:hAnsiTheme="majorHAnsi"/>
        </w:rPr>
        <w:t>Academic Affairs</w:t>
      </w:r>
      <w:r w:rsidRPr="00530149">
        <w:rPr>
          <w:rFonts w:asciiTheme="majorHAnsi" w:hAnsiTheme="majorHAnsi"/>
        </w:rPr>
        <w:t xml:space="preserve"> must approve a requested course waiver.  </w:t>
      </w:r>
    </w:p>
    <w:p w14:paraId="6E6C5F7B" w14:textId="77777777" w:rsidR="00C2704E" w:rsidRPr="00530149" w:rsidRDefault="00C2704E" w:rsidP="00743469">
      <w:pPr>
        <w:tabs>
          <w:tab w:val="left" w:pos="-1440"/>
          <w:tab w:val="left" w:pos="-720"/>
          <w:tab w:val="left" w:pos="2160"/>
        </w:tabs>
        <w:spacing w:after="0" w:line="240" w:lineRule="auto"/>
        <w:rPr>
          <w:rFonts w:asciiTheme="majorHAnsi" w:hAnsiTheme="majorHAnsi"/>
        </w:rPr>
      </w:pPr>
    </w:p>
    <w:p w14:paraId="59B39CE2" w14:textId="0BCAE886" w:rsidR="00F06670" w:rsidRPr="00530149" w:rsidRDefault="00140EDF" w:rsidP="00743469">
      <w:pPr>
        <w:tabs>
          <w:tab w:val="left" w:pos="-1440"/>
          <w:tab w:val="left" w:pos="-720"/>
          <w:tab w:val="left" w:pos="2160"/>
        </w:tabs>
        <w:spacing w:after="0" w:line="240" w:lineRule="auto"/>
        <w:rPr>
          <w:rFonts w:asciiTheme="majorHAnsi" w:hAnsiTheme="majorHAnsi"/>
        </w:rPr>
      </w:pPr>
      <w:r w:rsidRPr="00530149">
        <w:rPr>
          <w:rFonts w:asciiTheme="majorHAnsi" w:hAnsiTheme="majorHAnsi"/>
        </w:rPr>
        <w:t>Waived courses are not considered earned credit, and students must still meet the minimum number of earned credits to be awarded a degree.</w:t>
      </w:r>
      <w:r w:rsidR="00E47219" w:rsidRPr="00530149">
        <w:rPr>
          <w:rFonts w:asciiTheme="majorHAnsi" w:hAnsiTheme="majorHAnsi"/>
        </w:rPr>
        <w:t xml:space="preserve"> </w:t>
      </w:r>
      <w:r w:rsidRPr="00530149">
        <w:rPr>
          <w:rFonts w:asciiTheme="majorHAnsi" w:hAnsiTheme="majorHAnsi"/>
        </w:rPr>
        <w:t xml:space="preserve">A maximum of 9 quarter credits can be waived. It is the responsibility of the advisor to ensure that course waivers do not adversely affect the credentialing requirements of the State of Oregon. </w:t>
      </w:r>
    </w:p>
    <w:p w14:paraId="65B9387F" w14:textId="0247085E" w:rsidR="00140EDF" w:rsidRPr="00530149" w:rsidRDefault="00140EDF" w:rsidP="00743469">
      <w:pPr>
        <w:tabs>
          <w:tab w:val="left" w:pos="-1440"/>
          <w:tab w:val="left" w:pos="-720"/>
          <w:tab w:val="left" w:pos="2160"/>
        </w:tabs>
        <w:spacing w:after="0" w:line="240" w:lineRule="auto"/>
        <w:rPr>
          <w:rFonts w:asciiTheme="majorHAnsi" w:hAnsiTheme="majorHAnsi"/>
        </w:rPr>
      </w:pPr>
    </w:p>
    <w:p w14:paraId="4B0AB1B3" w14:textId="14CE8FFC" w:rsidR="00F06670" w:rsidRPr="00530149" w:rsidRDefault="00164F72" w:rsidP="00F06670">
      <w:pPr>
        <w:spacing w:after="0" w:line="240" w:lineRule="auto"/>
        <w:rPr>
          <w:rFonts w:asciiTheme="majorHAnsi" w:hAnsiTheme="majorHAnsi"/>
        </w:rPr>
      </w:pPr>
      <w:r w:rsidRPr="00530149">
        <w:rPr>
          <w:rFonts w:asciiTheme="majorHAnsi" w:hAnsiTheme="majorHAnsi"/>
        </w:rPr>
        <w:t>Students requesting a transfer</w:t>
      </w:r>
      <w:r w:rsidR="00C2704E" w:rsidRPr="00530149">
        <w:rPr>
          <w:rFonts w:asciiTheme="majorHAnsi" w:hAnsiTheme="majorHAnsi"/>
        </w:rPr>
        <w:t>/waiver</w:t>
      </w:r>
      <w:r w:rsidRPr="00530149">
        <w:rPr>
          <w:rFonts w:asciiTheme="majorHAnsi" w:hAnsiTheme="majorHAnsi"/>
        </w:rPr>
        <w:t xml:space="preserve"> of credit must complete the SON </w:t>
      </w:r>
      <w:r w:rsidRPr="00530149">
        <w:rPr>
          <w:rFonts w:asciiTheme="majorHAnsi" w:hAnsiTheme="majorHAnsi"/>
          <w:i/>
        </w:rPr>
        <w:t>Academic Petition</w:t>
      </w:r>
      <w:r w:rsidRPr="00530149">
        <w:rPr>
          <w:rFonts w:asciiTheme="majorHAnsi" w:hAnsiTheme="majorHAnsi"/>
        </w:rPr>
        <w:t xml:space="preserve"> and have that approved by the faculty of record for the course the student is seeking to have the credits applied towards</w:t>
      </w:r>
      <w:r w:rsidR="003F1C68">
        <w:rPr>
          <w:rFonts w:asciiTheme="majorHAnsi" w:hAnsiTheme="majorHAnsi"/>
        </w:rPr>
        <w:t>,</w:t>
      </w:r>
      <w:r w:rsidRPr="00530149">
        <w:rPr>
          <w:rFonts w:asciiTheme="majorHAnsi" w:hAnsiTheme="majorHAnsi"/>
        </w:rPr>
        <w:t xml:space="preserve"> and the </w:t>
      </w:r>
      <w:r w:rsidR="00356789" w:rsidRPr="00530149">
        <w:rPr>
          <w:rFonts w:asciiTheme="majorHAnsi" w:hAnsiTheme="majorHAnsi"/>
        </w:rPr>
        <w:t xml:space="preserve">advisor, </w:t>
      </w:r>
      <w:r w:rsidR="009F6302" w:rsidRPr="00530149">
        <w:rPr>
          <w:rFonts w:asciiTheme="majorHAnsi" w:hAnsiTheme="majorHAnsi"/>
        </w:rPr>
        <w:t>Program Director and Sr. Associate Dean</w:t>
      </w:r>
      <w:r w:rsidR="00356789" w:rsidRPr="00530149">
        <w:rPr>
          <w:rFonts w:asciiTheme="majorHAnsi" w:hAnsiTheme="majorHAnsi"/>
        </w:rPr>
        <w:t xml:space="preserve"> for Academic Affairs</w:t>
      </w:r>
      <w:r w:rsidR="009F6302" w:rsidRPr="00530149">
        <w:rPr>
          <w:rFonts w:asciiTheme="majorHAnsi" w:hAnsiTheme="majorHAnsi"/>
        </w:rPr>
        <w:t>.</w:t>
      </w:r>
      <w:r w:rsidR="009E01B6" w:rsidRPr="00530149">
        <w:rPr>
          <w:rFonts w:asciiTheme="majorHAnsi" w:hAnsiTheme="majorHAnsi"/>
        </w:rPr>
        <w:t xml:space="preserve">  Please refer to OHSU Policy, </w:t>
      </w:r>
      <w:r w:rsidR="006205CE" w:rsidRPr="00530149">
        <w:rPr>
          <w:rFonts w:asciiTheme="majorHAnsi" w:hAnsiTheme="majorHAnsi"/>
        </w:rPr>
        <w:t xml:space="preserve">02-03-1012, </w:t>
      </w:r>
      <w:r w:rsidR="009E01B6" w:rsidRPr="00530149">
        <w:rPr>
          <w:rFonts w:asciiTheme="majorHAnsi" w:hAnsiTheme="majorHAnsi"/>
        </w:rPr>
        <w:t>Transfer of Course Credits, for information on transferring course credits, including course/credits that will not transfer and outdated coursework</w:t>
      </w:r>
      <w:r w:rsidR="00F06670" w:rsidRPr="00530149">
        <w:rPr>
          <w:rFonts w:asciiTheme="majorHAnsi" w:hAnsiTheme="majorHAnsi"/>
        </w:rPr>
        <w:t xml:space="preserve"> as well as </w:t>
      </w:r>
      <w:r w:rsidR="00F06670" w:rsidRPr="00530149">
        <w:rPr>
          <w:rFonts w:asciiTheme="majorHAnsi" w:eastAsiaTheme="minorHAnsi" w:hAnsiTheme="majorHAnsi" w:cs="Tahoma"/>
          <w:color w:val="000000"/>
        </w:rPr>
        <w:t xml:space="preserve">OHSU policy, Degree/Certificate Standards: 0-01-0614 </w:t>
      </w:r>
      <w:r w:rsidR="00F06670" w:rsidRPr="00530149">
        <w:rPr>
          <w:rFonts w:asciiTheme="majorHAnsi" w:hAnsiTheme="majorHAnsi"/>
        </w:rPr>
        <w:t>degree requirements, including minimum number of credits for the degree and credits in residence requirements.</w:t>
      </w:r>
    </w:p>
    <w:p w14:paraId="166D97EF" w14:textId="77777777" w:rsidR="00FF3982" w:rsidRPr="00530149" w:rsidRDefault="00FF3982" w:rsidP="00743469">
      <w:pPr>
        <w:spacing w:after="0" w:line="240" w:lineRule="auto"/>
        <w:rPr>
          <w:rFonts w:asciiTheme="majorHAnsi" w:hAnsiTheme="majorHAnsi"/>
        </w:rPr>
      </w:pPr>
    </w:p>
    <w:p w14:paraId="056A6D77" w14:textId="77777777" w:rsidR="000B127B" w:rsidRPr="00530149" w:rsidRDefault="000B127B" w:rsidP="00743469">
      <w:pPr>
        <w:pStyle w:val="ListParagraph"/>
        <w:numPr>
          <w:ilvl w:val="0"/>
          <w:numId w:val="7"/>
        </w:numPr>
        <w:spacing w:after="0" w:line="240" w:lineRule="auto"/>
        <w:rPr>
          <w:rFonts w:asciiTheme="majorHAnsi" w:hAnsiTheme="majorHAnsi"/>
          <w:b/>
        </w:rPr>
      </w:pPr>
      <w:r w:rsidRPr="00530149">
        <w:rPr>
          <w:rFonts w:asciiTheme="majorHAnsi" w:hAnsiTheme="majorHAnsi"/>
          <w:b/>
        </w:rPr>
        <w:t>Technical Standards &amp; Other Requirements</w:t>
      </w:r>
    </w:p>
    <w:p w14:paraId="5EF62633" w14:textId="67185B44" w:rsidR="000B127B" w:rsidRPr="00530149" w:rsidRDefault="000B127B" w:rsidP="00743469">
      <w:pPr>
        <w:spacing w:after="0" w:line="240" w:lineRule="auto"/>
        <w:rPr>
          <w:rFonts w:asciiTheme="majorHAnsi" w:hAnsiTheme="majorHAnsi"/>
        </w:rPr>
      </w:pPr>
      <w:r w:rsidRPr="00530149">
        <w:rPr>
          <w:rFonts w:asciiTheme="majorHAnsi" w:hAnsiTheme="majorHAnsi"/>
        </w:rPr>
        <w:t>All students must meet the OHSU Technical Standards at time of matriculation</w:t>
      </w:r>
      <w:r w:rsidR="00A50C98" w:rsidRPr="00530149">
        <w:rPr>
          <w:rFonts w:asciiTheme="majorHAnsi" w:hAnsiTheme="majorHAnsi"/>
        </w:rPr>
        <w:t xml:space="preserve"> OHSU Policy</w:t>
      </w:r>
      <w:r w:rsidR="006205CE" w:rsidRPr="00530149">
        <w:rPr>
          <w:rFonts w:asciiTheme="majorHAnsi" w:hAnsiTheme="majorHAnsi"/>
        </w:rPr>
        <w:t>,</w:t>
      </w:r>
      <w:r w:rsidR="00A50C98" w:rsidRPr="00530149">
        <w:rPr>
          <w:rFonts w:asciiTheme="majorHAnsi" w:hAnsiTheme="majorHAnsi"/>
        </w:rPr>
        <w:t xml:space="preserve"> </w:t>
      </w:r>
      <w:r w:rsidR="00DD573E" w:rsidRPr="00530149">
        <w:rPr>
          <w:rFonts w:asciiTheme="majorHAnsi" w:hAnsiTheme="majorHAnsi"/>
        </w:rPr>
        <w:t>02-70-010</w:t>
      </w:r>
      <w:r w:rsidR="00A50C98" w:rsidRPr="00530149">
        <w:rPr>
          <w:rFonts w:asciiTheme="majorHAnsi" w:hAnsiTheme="majorHAnsi"/>
        </w:rPr>
        <w:t>, Technical Standards</w:t>
      </w:r>
      <w:r w:rsidR="006D28A0" w:rsidRPr="00530149">
        <w:rPr>
          <w:rFonts w:asciiTheme="majorHAnsi" w:hAnsiTheme="majorHAnsi"/>
        </w:rPr>
        <w:t xml:space="preserve"> and as </w:t>
      </w:r>
      <w:r w:rsidRPr="00530149">
        <w:rPr>
          <w:rFonts w:asciiTheme="majorHAnsi" w:hAnsiTheme="majorHAnsi"/>
        </w:rPr>
        <w:t xml:space="preserve">published in the SON Catalog/Student Handbook. </w:t>
      </w:r>
      <w:r w:rsidR="006D28A0" w:rsidRPr="00530149">
        <w:rPr>
          <w:rFonts w:asciiTheme="majorHAnsi" w:hAnsiTheme="majorHAnsi"/>
        </w:rPr>
        <w:t xml:space="preserve"> </w:t>
      </w:r>
      <w:r w:rsidRPr="00530149">
        <w:rPr>
          <w:rFonts w:asciiTheme="majorHAnsi" w:hAnsiTheme="majorHAnsi"/>
        </w:rPr>
        <w:t xml:space="preserve">Additionally, all students are required to comply with/pass the standards in the </w:t>
      </w:r>
      <w:r w:rsidRPr="00530149">
        <w:rPr>
          <w:rFonts w:asciiTheme="majorHAnsi" w:hAnsiTheme="majorHAnsi"/>
          <w:i/>
        </w:rPr>
        <w:t xml:space="preserve">SON </w:t>
      </w:r>
      <w:r w:rsidR="006205CE" w:rsidRPr="00530149">
        <w:rPr>
          <w:rFonts w:asciiTheme="majorHAnsi" w:hAnsiTheme="majorHAnsi"/>
          <w:i/>
        </w:rPr>
        <w:t xml:space="preserve">Policy, 50-01.15, </w:t>
      </w:r>
      <w:r w:rsidRPr="00530149">
        <w:rPr>
          <w:rFonts w:asciiTheme="majorHAnsi" w:hAnsiTheme="majorHAnsi"/>
          <w:i/>
        </w:rPr>
        <w:t>Student Compliance and Drug Screening</w:t>
      </w:r>
      <w:r w:rsidRPr="00530149">
        <w:rPr>
          <w:rFonts w:asciiTheme="majorHAnsi" w:hAnsiTheme="majorHAnsi"/>
        </w:rPr>
        <w:t xml:space="preserve">. This policy is published in the SON Catalog/Student Handbook and </w:t>
      </w:r>
      <w:r w:rsidR="008613F7" w:rsidRPr="00530149">
        <w:rPr>
          <w:rFonts w:asciiTheme="majorHAnsi" w:hAnsiTheme="majorHAnsi"/>
        </w:rPr>
        <w:t xml:space="preserve">posted </w:t>
      </w:r>
      <w:r w:rsidRPr="00530149">
        <w:rPr>
          <w:rFonts w:asciiTheme="majorHAnsi" w:hAnsiTheme="majorHAnsi"/>
        </w:rPr>
        <w:t xml:space="preserve">on the SON Faculty &amp; Staff – Policies &amp; Bylaws webpage. </w:t>
      </w:r>
    </w:p>
    <w:p w14:paraId="242466AB" w14:textId="77777777" w:rsidR="00FF3982" w:rsidRPr="00530149" w:rsidRDefault="00FF3982" w:rsidP="00743469">
      <w:pPr>
        <w:spacing w:after="0" w:line="240" w:lineRule="auto"/>
        <w:rPr>
          <w:rFonts w:asciiTheme="majorHAnsi" w:hAnsiTheme="majorHAnsi"/>
        </w:rPr>
      </w:pPr>
    </w:p>
    <w:p w14:paraId="2383766E" w14:textId="77777777" w:rsidR="00A3561A" w:rsidRPr="00530149" w:rsidRDefault="000B127B" w:rsidP="00743469">
      <w:pPr>
        <w:pStyle w:val="ListParagraph"/>
        <w:numPr>
          <w:ilvl w:val="0"/>
          <w:numId w:val="7"/>
        </w:numPr>
        <w:autoSpaceDE w:val="0"/>
        <w:autoSpaceDN w:val="0"/>
        <w:adjustRightInd w:val="0"/>
        <w:spacing w:after="0" w:line="240" w:lineRule="auto"/>
        <w:rPr>
          <w:rFonts w:asciiTheme="majorHAnsi" w:hAnsiTheme="majorHAnsi"/>
          <w:smallCaps/>
          <w:u w:val="single"/>
        </w:rPr>
      </w:pPr>
      <w:r w:rsidRPr="00530149">
        <w:rPr>
          <w:rFonts w:asciiTheme="majorHAnsi" w:hAnsiTheme="majorHAnsi"/>
          <w:b/>
        </w:rPr>
        <w:t>Grading Standards</w:t>
      </w:r>
      <w:r w:rsidR="0011500E" w:rsidRPr="00530149">
        <w:rPr>
          <w:rFonts w:asciiTheme="majorHAnsi" w:hAnsiTheme="majorHAnsi"/>
          <w:b/>
        </w:rPr>
        <w:t xml:space="preserve"> </w:t>
      </w:r>
      <w:r w:rsidR="00A629E9" w:rsidRPr="00530149">
        <w:rPr>
          <w:rFonts w:asciiTheme="majorHAnsi" w:hAnsiTheme="majorHAnsi"/>
          <w:b/>
        </w:rPr>
        <w:t xml:space="preserve"> </w:t>
      </w:r>
    </w:p>
    <w:p w14:paraId="5778B917" w14:textId="2D816807" w:rsidR="00A77370" w:rsidRPr="00530149" w:rsidRDefault="00D470B9" w:rsidP="00716DE1">
      <w:pPr>
        <w:pStyle w:val="ListParagraph"/>
        <w:spacing w:after="0" w:line="240" w:lineRule="auto"/>
        <w:ind w:left="0"/>
        <w:rPr>
          <w:rFonts w:asciiTheme="majorHAnsi" w:hAnsiTheme="majorHAnsi"/>
        </w:rPr>
      </w:pPr>
      <w:r w:rsidRPr="00530149">
        <w:rPr>
          <w:rFonts w:asciiTheme="majorHAnsi" w:hAnsiTheme="majorHAnsi"/>
        </w:rPr>
        <w:lastRenderedPageBreak/>
        <w:t xml:space="preserve">OHSU employs a letter grading system, applicable to all OHSU courses.  All courses and course grades, except those courses dropped during the first week of the academic term, are recorded on the student’s permanent academic transcript.  Grade Point Averages (GPA) are computed at the end of each academic term using the GPA Quality Points. </w:t>
      </w:r>
      <w:r w:rsidR="00A3561A" w:rsidRPr="00530149">
        <w:rPr>
          <w:rFonts w:asciiTheme="majorHAnsi" w:hAnsiTheme="majorHAnsi"/>
        </w:rPr>
        <w:t xml:space="preserve"> Each academic program stipulates standards for academic progression and graduation including a minimum cumulative Grade Point Average, a minimum required grade for a specific course, and other academic criteria which are required for continuation in and graduation from that academic program. Criteria for achievement of competence are defined by the faculty responsible for setting and communicating minimum standards of performance for a passing grade. </w:t>
      </w:r>
      <w:r w:rsidR="00A629E9" w:rsidRPr="00530149">
        <w:rPr>
          <w:rFonts w:asciiTheme="majorHAnsi" w:hAnsiTheme="majorHAnsi"/>
        </w:rPr>
        <w:t xml:space="preserve">Please refer to OHSU Policy, </w:t>
      </w:r>
      <w:r w:rsidR="006205CE" w:rsidRPr="00530149">
        <w:rPr>
          <w:rFonts w:asciiTheme="majorHAnsi" w:hAnsiTheme="majorHAnsi"/>
        </w:rPr>
        <w:t xml:space="preserve">02-70-020, </w:t>
      </w:r>
      <w:r w:rsidR="00DD573E" w:rsidRPr="00530149">
        <w:rPr>
          <w:rFonts w:asciiTheme="majorHAnsi" w:hAnsiTheme="majorHAnsi"/>
        </w:rPr>
        <w:t xml:space="preserve">University </w:t>
      </w:r>
      <w:r w:rsidR="00A629E9" w:rsidRPr="00530149">
        <w:rPr>
          <w:rFonts w:asciiTheme="majorHAnsi" w:hAnsiTheme="majorHAnsi"/>
        </w:rPr>
        <w:t>Grading</w:t>
      </w:r>
      <w:r w:rsidR="006205CE" w:rsidRPr="00530149">
        <w:rPr>
          <w:rFonts w:asciiTheme="majorHAnsi" w:hAnsiTheme="majorHAnsi"/>
        </w:rPr>
        <w:t>,</w:t>
      </w:r>
      <w:r w:rsidR="00A629E9" w:rsidRPr="00530149">
        <w:rPr>
          <w:rFonts w:asciiTheme="majorHAnsi" w:hAnsiTheme="majorHAnsi"/>
        </w:rPr>
        <w:t xml:space="preserve"> </w:t>
      </w:r>
      <w:r w:rsidR="00A3561A" w:rsidRPr="00530149">
        <w:rPr>
          <w:rFonts w:asciiTheme="majorHAnsi" w:hAnsiTheme="majorHAnsi"/>
        </w:rPr>
        <w:t>for a complete grading key and definitions.</w:t>
      </w:r>
      <w:r w:rsidR="00A77370" w:rsidRPr="00530149">
        <w:rPr>
          <w:rFonts w:asciiTheme="majorHAnsi" w:hAnsiTheme="majorHAnsi"/>
        </w:rPr>
        <w:t xml:space="preserve">  I</w:t>
      </w:r>
      <w:r w:rsidR="00D81D04">
        <w:rPr>
          <w:rFonts w:asciiTheme="majorHAnsi" w:hAnsiTheme="majorHAnsi"/>
        </w:rPr>
        <w:t xml:space="preserve">n the School of Nursing, </w:t>
      </w:r>
      <w:r w:rsidR="00A77370" w:rsidRPr="00530149">
        <w:rPr>
          <w:rFonts w:asciiTheme="majorHAnsi" w:hAnsiTheme="majorHAnsi"/>
        </w:rPr>
        <w:t>graduate programs a grade of less than a C (2.0) is failing and in the undergraduate programs a grade of less than C- (1.7) is failing.</w:t>
      </w:r>
      <w:r w:rsidR="009C53E3" w:rsidRPr="00530149">
        <w:rPr>
          <w:rFonts w:asciiTheme="majorHAnsi" w:hAnsiTheme="majorHAnsi"/>
        </w:rPr>
        <w:t xml:space="preserve">  </w:t>
      </w:r>
      <w:r w:rsidR="00716DE1" w:rsidRPr="00530149">
        <w:rPr>
          <w:rFonts w:asciiTheme="majorHAnsi" w:hAnsiTheme="majorHAnsi"/>
        </w:rPr>
        <w:t xml:space="preserve">Additionally, please see </w:t>
      </w:r>
      <w:r w:rsidR="009C53E3" w:rsidRPr="00530149">
        <w:rPr>
          <w:rFonts w:asciiTheme="majorHAnsi" w:hAnsiTheme="majorHAnsi"/>
        </w:rPr>
        <w:t>OHSU policy, 02-70-0</w:t>
      </w:r>
      <w:r w:rsidR="000F2296" w:rsidRPr="00530149">
        <w:rPr>
          <w:rFonts w:asciiTheme="majorHAnsi" w:hAnsiTheme="majorHAnsi"/>
        </w:rPr>
        <w:t>3</w:t>
      </w:r>
      <w:r w:rsidR="009C53E3" w:rsidRPr="00530149">
        <w:rPr>
          <w:rFonts w:asciiTheme="majorHAnsi" w:hAnsiTheme="majorHAnsi"/>
        </w:rPr>
        <w:t>5, Degree/Certificate Standards for additional information on cumulative OHSU GPA requirements for graduation.</w:t>
      </w:r>
    </w:p>
    <w:p w14:paraId="45A8209B" w14:textId="23E3C5F0" w:rsidR="006279BA" w:rsidRPr="00530149" w:rsidRDefault="006279BA">
      <w:pPr>
        <w:pStyle w:val="Default"/>
        <w:rPr>
          <w:rFonts w:asciiTheme="majorHAnsi" w:hAnsiTheme="majorHAnsi"/>
          <w:sz w:val="22"/>
          <w:szCs w:val="22"/>
        </w:rPr>
      </w:pPr>
    </w:p>
    <w:p w14:paraId="5DF7C3F5" w14:textId="77777777" w:rsidR="000B127B" w:rsidRPr="00530149" w:rsidRDefault="000B127B" w:rsidP="00743469">
      <w:pPr>
        <w:pStyle w:val="ListParagraph"/>
        <w:numPr>
          <w:ilvl w:val="0"/>
          <w:numId w:val="7"/>
        </w:numPr>
        <w:spacing w:after="0" w:line="240" w:lineRule="auto"/>
        <w:rPr>
          <w:rFonts w:asciiTheme="majorHAnsi" w:hAnsiTheme="majorHAnsi"/>
          <w:b/>
        </w:rPr>
      </w:pPr>
      <w:r w:rsidRPr="00530149">
        <w:rPr>
          <w:rFonts w:asciiTheme="majorHAnsi" w:hAnsiTheme="majorHAnsi"/>
          <w:b/>
        </w:rPr>
        <w:t>Minimum Quarter Graded Credit Hours</w:t>
      </w:r>
    </w:p>
    <w:p w14:paraId="05256C31" w14:textId="77777777" w:rsidR="007230A5" w:rsidRPr="00530149" w:rsidRDefault="007230A5" w:rsidP="00743469">
      <w:pPr>
        <w:tabs>
          <w:tab w:val="left" w:pos="-1440"/>
          <w:tab w:val="left" w:pos="-720"/>
          <w:tab w:val="left" w:pos="2160"/>
        </w:tabs>
        <w:spacing w:after="0" w:line="240" w:lineRule="auto"/>
        <w:rPr>
          <w:rFonts w:asciiTheme="majorHAnsi" w:hAnsiTheme="majorHAnsi"/>
        </w:rPr>
      </w:pPr>
      <w:r w:rsidRPr="00530149">
        <w:rPr>
          <w:rFonts w:asciiTheme="majorHAnsi" w:hAnsiTheme="majorHAnsi"/>
        </w:rPr>
        <w:t>Each academic program has a specified number of credits applied towards the degree that must be taken for a grade. Pass/No Pass marks in courses are not considered to be graded.</w:t>
      </w:r>
    </w:p>
    <w:p w14:paraId="07B453A5" w14:textId="77777777" w:rsidR="007230A5" w:rsidRPr="00530149" w:rsidRDefault="007230A5" w:rsidP="00743469">
      <w:pPr>
        <w:numPr>
          <w:ilvl w:val="0"/>
          <w:numId w:val="18"/>
        </w:numPr>
        <w:tabs>
          <w:tab w:val="left" w:pos="-1440"/>
          <w:tab w:val="left" w:pos="-720"/>
          <w:tab w:val="left" w:pos="2160"/>
        </w:tabs>
        <w:spacing w:after="0" w:line="240" w:lineRule="auto"/>
        <w:jc w:val="both"/>
        <w:rPr>
          <w:rFonts w:asciiTheme="majorHAnsi" w:hAnsiTheme="majorHAnsi"/>
        </w:rPr>
      </w:pPr>
      <w:r w:rsidRPr="00530149">
        <w:rPr>
          <w:rFonts w:asciiTheme="majorHAnsi" w:hAnsiTheme="majorHAnsi"/>
        </w:rPr>
        <w:t>Bachelor of Science: All nursing courses required in the major except NRS 210B.</w:t>
      </w:r>
    </w:p>
    <w:p w14:paraId="2BF98B21" w14:textId="77777777" w:rsidR="007230A5" w:rsidRPr="00530149" w:rsidRDefault="007230A5" w:rsidP="00743469">
      <w:pPr>
        <w:numPr>
          <w:ilvl w:val="0"/>
          <w:numId w:val="18"/>
        </w:numPr>
        <w:tabs>
          <w:tab w:val="left" w:pos="-1440"/>
          <w:tab w:val="left" w:pos="-720"/>
          <w:tab w:val="left" w:pos="2160"/>
        </w:tabs>
        <w:spacing w:after="0" w:line="240" w:lineRule="auto"/>
        <w:jc w:val="both"/>
        <w:rPr>
          <w:rFonts w:asciiTheme="majorHAnsi" w:hAnsiTheme="majorHAnsi"/>
        </w:rPr>
      </w:pPr>
      <w:r w:rsidRPr="00530149">
        <w:rPr>
          <w:rFonts w:asciiTheme="majorHAnsi" w:hAnsiTheme="majorHAnsi"/>
        </w:rPr>
        <w:t>Bachelor of Science (RNBS): Minimum 28 credits</w:t>
      </w:r>
    </w:p>
    <w:p w14:paraId="1F5B2E95" w14:textId="77777777" w:rsidR="007230A5" w:rsidRPr="00530149" w:rsidRDefault="007230A5" w:rsidP="00743469">
      <w:pPr>
        <w:numPr>
          <w:ilvl w:val="0"/>
          <w:numId w:val="18"/>
        </w:numPr>
        <w:tabs>
          <w:tab w:val="left" w:pos="-1440"/>
          <w:tab w:val="left" w:pos="-720"/>
          <w:tab w:val="left" w:pos="2160"/>
        </w:tabs>
        <w:spacing w:after="0" w:line="240" w:lineRule="auto"/>
        <w:jc w:val="both"/>
        <w:rPr>
          <w:rFonts w:asciiTheme="majorHAnsi" w:hAnsiTheme="majorHAnsi"/>
        </w:rPr>
      </w:pPr>
      <w:r w:rsidRPr="00530149">
        <w:rPr>
          <w:rFonts w:asciiTheme="majorHAnsi" w:hAnsiTheme="majorHAnsi"/>
        </w:rPr>
        <w:t>Post-baccalaureate certificate: All courses must be graded</w:t>
      </w:r>
    </w:p>
    <w:p w14:paraId="0816C972" w14:textId="1611ED6C" w:rsidR="007230A5" w:rsidRPr="00530149" w:rsidRDefault="007230A5" w:rsidP="00743469">
      <w:pPr>
        <w:numPr>
          <w:ilvl w:val="0"/>
          <w:numId w:val="18"/>
        </w:numPr>
        <w:tabs>
          <w:tab w:val="left" w:pos="-1440"/>
          <w:tab w:val="left" w:pos="-720"/>
          <w:tab w:val="left" w:pos="2160"/>
        </w:tabs>
        <w:spacing w:after="0" w:line="240" w:lineRule="auto"/>
        <w:rPr>
          <w:rFonts w:asciiTheme="majorHAnsi" w:hAnsiTheme="majorHAnsi"/>
        </w:rPr>
      </w:pPr>
      <w:r w:rsidRPr="00530149">
        <w:rPr>
          <w:rFonts w:asciiTheme="majorHAnsi" w:hAnsiTheme="majorHAnsi"/>
        </w:rPr>
        <w:t>Master</w:t>
      </w:r>
      <w:r w:rsidR="00D81D04">
        <w:rPr>
          <w:rFonts w:asciiTheme="majorHAnsi" w:hAnsiTheme="majorHAnsi"/>
        </w:rPr>
        <w:t>s</w:t>
      </w:r>
      <w:r w:rsidRPr="00530149">
        <w:rPr>
          <w:rFonts w:asciiTheme="majorHAnsi" w:hAnsiTheme="majorHAnsi"/>
        </w:rPr>
        <w:t xml:space="preserve">:  All </w:t>
      </w:r>
      <w:r w:rsidR="00CD4CE3" w:rsidRPr="00530149">
        <w:rPr>
          <w:rFonts w:asciiTheme="majorHAnsi" w:hAnsiTheme="majorHAnsi"/>
        </w:rPr>
        <w:t xml:space="preserve">required </w:t>
      </w:r>
      <w:r w:rsidRPr="00530149">
        <w:rPr>
          <w:rFonts w:asciiTheme="majorHAnsi" w:hAnsiTheme="majorHAnsi"/>
        </w:rPr>
        <w:t xml:space="preserve">courses must be graded </w:t>
      </w:r>
      <w:r w:rsidRPr="00530149">
        <w:rPr>
          <w:rFonts w:asciiTheme="majorHAnsi" w:hAnsiTheme="majorHAnsi"/>
        </w:rPr>
        <w:br/>
        <w:t>Post-master</w:t>
      </w:r>
      <w:r w:rsidR="00D81D04">
        <w:rPr>
          <w:rFonts w:asciiTheme="majorHAnsi" w:hAnsiTheme="majorHAnsi"/>
        </w:rPr>
        <w:t>s</w:t>
      </w:r>
      <w:r w:rsidRPr="00530149">
        <w:rPr>
          <w:rFonts w:asciiTheme="majorHAnsi" w:hAnsiTheme="majorHAnsi"/>
        </w:rPr>
        <w:t xml:space="preserve"> certificate: All courses must be graded</w:t>
      </w:r>
    </w:p>
    <w:p w14:paraId="6D3AE08B" w14:textId="3EF39147" w:rsidR="007230A5" w:rsidRPr="00530149" w:rsidRDefault="007230A5" w:rsidP="00743469">
      <w:pPr>
        <w:numPr>
          <w:ilvl w:val="0"/>
          <w:numId w:val="18"/>
        </w:numPr>
        <w:tabs>
          <w:tab w:val="left" w:pos="-1440"/>
          <w:tab w:val="left" w:pos="-720"/>
          <w:tab w:val="left" w:pos="2160"/>
        </w:tabs>
        <w:spacing w:after="0" w:line="240" w:lineRule="auto"/>
        <w:jc w:val="both"/>
        <w:rPr>
          <w:rFonts w:asciiTheme="majorHAnsi" w:hAnsiTheme="majorHAnsi"/>
        </w:rPr>
      </w:pPr>
      <w:r w:rsidRPr="00530149">
        <w:rPr>
          <w:rFonts w:asciiTheme="majorHAnsi" w:hAnsiTheme="majorHAnsi"/>
        </w:rPr>
        <w:t>DNP: All courses must be graded with the exception of NURS 703</w:t>
      </w:r>
      <w:r w:rsidR="009E01B6" w:rsidRPr="00530149">
        <w:rPr>
          <w:rFonts w:asciiTheme="majorHAnsi" w:hAnsiTheme="majorHAnsi"/>
        </w:rPr>
        <w:t>, 709 &amp;</w:t>
      </w:r>
      <w:r w:rsidR="003A385D" w:rsidRPr="00530149">
        <w:rPr>
          <w:rFonts w:asciiTheme="majorHAnsi" w:hAnsiTheme="majorHAnsi"/>
        </w:rPr>
        <w:t>790.</w:t>
      </w:r>
    </w:p>
    <w:p w14:paraId="06C5354D" w14:textId="7896426C" w:rsidR="007230A5" w:rsidRPr="00530149" w:rsidRDefault="007230A5" w:rsidP="00743469">
      <w:pPr>
        <w:numPr>
          <w:ilvl w:val="0"/>
          <w:numId w:val="18"/>
        </w:numPr>
        <w:tabs>
          <w:tab w:val="left" w:pos="-1440"/>
          <w:tab w:val="left" w:pos="-720"/>
          <w:tab w:val="left" w:pos="2160"/>
        </w:tabs>
        <w:spacing w:after="0" w:line="240" w:lineRule="auto"/>
        <w:jc w:val="both"/>
        <w:rPr>
          <w:rFonts w:asciiTheme="majorHAnsi" w:hAnsiTheme="majorHAnsi"/>
        </w:rPr>
      </w:pPr>
      <w:r w:rsidRPr="00530149">
        <w:rPr>
          <w:rFonts w:asciiTheme="majorHAnsi" w:hAnsiTheme="majorHAnsi"/>
        </w:rPr>
        <w:t>PhD: All courses in the required program of study must be take</w:t>
      </w:r>
      <w:r w:rsidR="00D81D04">
        <w:rPr>
          <w:rFonts w:asciiTheme="majorHAnsi" w:hAnsiTheme="majorHAnsi"/>
        </w:rPr>
        <w:t xml:space="preserve">n for a grade except NURS 601, </w:t>
      </w:r>
      <w:r w:rsidRPr="00530149">
        <w:rPr>
          <w:rFonts w:asciiTheme="majorHAnsi" w:hAnsiTheme="majorHAnsi"/>
        </w:rPr>
        <w:t>NURS 607D, , or NURS 603. Students may take a maximum of 6 elective credits pass/no pass. Exceptions may be made on a case by case basis if the elective courses are only offered pass/no pass</w:t>
      </w:r>
      <w:r w:rsidR="00A1010A">
        <w:rPr>
          <w:rFonts w:asciiTheme="majorHAnsi" w:hAnsiTheme="majorHAnsi"/>
        </w:rPr>
        <w:t>.</w:t>
      </w:r>
    </w:p>
    <w:p w14:paraId="569A87BD" w14:textId="77777777" w:rsidR="007230A5" w:rsidRPr="00530149" w:rsidRDefault="007230A5" w:rsidP="00743469">
      <w:pPr>
        <w:spacing w:after="0" w:line="240" w:lineRule="auto"/>
        <w:rPr>
          <w:rFonts w:asciiTheme="majorHAnsi" w:hAnsiTheme="majorHAnsi"/>
          <w:b/>
        </w:rPr>
      </w:pPr>
    </w:p>
    <w:p w14:paraId="193099BA" w14:textId="6AA6B526" w:rsidR="006D790F" w:rsidRPr="00530149" w:rsidRDefault="000B127B" w:rsidP="00716DE1">
      <w:pPr>
        <w:pStyle w:val="ListParagraph"/>
        <w:numPr>
          <w:ilvl w:val="0"/>
          <w:numId w:val="7"/>
        </w:numPr>
        <w:spacing w:after="0" w:line="240" w:lineRule="auto"/>
        <w:rPr>
          <w:rFonts w:asciiTheme="majorHAnsi" w:hAnsiTheme="majorHAnsi"/>
          <w:b/>
        </w:rPr>
      </w:pPr>
      <w:r w:rsidRPr="00530149">
        <w:rPr>
          <w:rFonts w:asciiTheme="majorHAnsi" w:hAnsiTheme="majorHAnsi"/>
          <w:b/>
        </w:rPr>
        <w:t>Probation</w:t>
      </w:r>
      <w:r w:rsidR="003F58F7" w:rsidRPr="00530149">
        <w:rPr>
          <w:rFonts w:asciiTheme="majorHAnsi" w:hAnsiTheme="majorHAnsi"/>
          <w:b/>
        </w:rPr>
        <w:t>, Suspension</w:t>
      </w:r>
      <w:r w:rsidRPr="00530149">
        <w:rPr>
          <w:rFonts w:asciiTheme="majorHAnsi" w:hAnsiTheme="majorHAnsi"/>
          <w:b/>
        </w:rPr>
        <w:t xml:space="preserve"> &amp; Dismissal</w:t>
      </w:r>
      <w:r w:rsidR="00A87720" w:rsidRPr="00530149">
        <w:rPr>
          <w:rFonts w:asciiTheme="majorHAnsi" w:hAnsiTheme="majorHAnsi"/>
          <w:b/>
        </w:rPr>
        <w:t xml:space="preserve"> </w:t>
      </w:r>
      <w:r w:rsidR="0049280E" w:rsidRPr="00530149">
        <w:rPr>
          <w:rFonts w:asciiTheme="majorHAnsi" w:hAnsiTheme="majorHAnsi"/>
          <w:b/>
        </w:rPr>
        <w:t xml:space="preserve">Probation  </w:t>
      </w:r>
    </w:p>
    <w:p w14:paraId="605C7FB2" w14:textId="613977C4" w:rsidR="0049280E" w:rsidRPr="00530149" w:rsidRDefault="00AE51EC" w:rsidP="00716DE1">
      <w:pPr>
        <w:spacing w:after="0" w:line="240" w:lineRule="auto"/>
        <w:rPr>
          <w:rFonts w:asciiTheme="majorHAnsi" w:hAnsiTheme="majorHAnsi"/>
          <w:b/>
        </w:rPr>
      </w:pPr>
      <w:r w:rsidRPr="00530149">
        <w:rPr>
          <w:rFonts w:asciiTheme="majorHAnsi" w:hAnsiTheme="majorHAnsi"/>
        </w:rPr>
        <w:t xml:space="preserve">Any student may be put on probation according to the </w:t>
      </w:r>
      <w:r w:rsidR="00E2430A" w:rsidRPr="00530149">
        <w:rPr>
          <w:rFonts w:asciiTheme="majorHAnsi" w:hAnsiTheme="majorHAnsi"/>
        </w:rPr>
        <w:t>S</w:t>
      </w:r>
      <w:r w:rsidR="00851A7C" w:rsidRPr="00530149">
        <w:rPr>
          <w:rFonts w:asciiTheme="majorHAnsi" w:hAnsiTheme="majorHAnsi"/>
        </w:rPr>
        <w:t>O</w:t>
      </w:r>
      <w:r w:rsidR="00E2430A" w:rsidRPr="00530149">
        <w:rPr>
          <w:rFonts w:asciiTheme="majorHAnsi" w:hAnsiTheme="majorHAnsi"/>
        </w:rPr>
        <w:t xml:space="preserve">N </w:t>
      </w:r>
      <w:r w:rsidRPr="00530149">
        <w:rPr>
          <w:rFonts w:asciiTheme="majorHAnsi" w:hAnsiTheme="majorHAnsi"/>
        </w:rPr>
        <w:t xml:space="preserve">criteria listed </w:t>
      </w:r>
      <w:r w:rsidR="00E2430A" w:rsidRPr="00530149">
        <w:rPr>
          <w:rFonts w:asciiTheme="majorHAnsi" w:hAnsiTheme="majorHAnsi"/>
        </w:rPr>
        <w:t xml:space="preserve">below </w:t>
      </w:r>
      <w:r w:rsidRPr="00530149">
        <w:rPr>
          <w:rFonts w:asciiTheme="majorHAnsi" w:hAnsiTheme="majorHAnsi"/>
        </w:rPr>
        <w:t>in Table 4</w:t>
      </w:r>
      <w:r w:rsidR="00355362" w:rsidRPr="00530149">
        <w:rPr>
          <w:rFonts w:asciiTheme="majorHAnsi" w:hAnsiTheme="majorHAnsi"/>
        </w:rPr>
        <w:t xml:space="preserve">.  </w:t>
      </w:r>
      <w:r w:rsidRPr="00530149">
        <w:rPr>
          <w:rFonts w:asciiTheme="majorHAnsi" w:hAnsiTheme="majorHAnsi"/>
        </w:rPr>
        <w:t xml:space="preserve">If a student fails to meet the conditions of a probation letter, the student will be </w:t>
      </w:r>
      <w:r w:rsidR="000331F6" w:rsidRPr="00530149">
        <w:rPr>
          <w:rFonts w:asciiTheme="majorHAnsi" w:hAnsiTheme="majorHAnsi"/>
        </w:rPr>
        <w:t>referred</w:t>
      </w:r>
      <w:r w:rsidR="003F58F7" w:rsidRPr="00530149">
        <w:rPr>
          <w:rFonts w:asciiTheme="majorHAnsi" w:hAnsiTheme="majorHAnsi"/>
        </w:rPr>
        <w:t xml:space="preserve"> to </w:t>
      </w:r>
      <w:r w:rsidR="00662926" w:rsidRPr="00530149">
        <w:rPr>
          <w:rFonts w:asciiTheme="majorHAnsi" w:hAnsiTheme="majorHAnsi"/>
        </w:rPr>
        <w:t>the S</w:t>
      </w:r>
      <w:r w:rsidR="00355362" w:rsidRPr="00530149">
        <w:rPr>
          <w:rFonts w:asciiTheme="majorHAnsi" w:hAnsiTheme="majorHAnsi"/>
        </w:rPr>
        <w:t>O</w:t>
      </w:r>
      <w:r w:rsidR="00662926" w:rsidRPr="00530149">
        <w:rPr>
          <w:rFonts w:asciiTheme="majorHAnsi" w:hAnsiTheme="majorHAnsi"/>
        </w:rPr>
        <w:t xml:space="preserve">N </w:t>
      </w:r>
      <w:r w:rsidR="007459EB" w:rsidRPr="00530149">
        <w:rPr>
          <w:rFonts w:asciiTheme="majorHAnsi" w:hAnsiTheme="majorHAnsi"/>
        </w:rPr>
        <w:t>Student Progress Review Committee</w:t>
      </w:r>
      <w:r w:rsidR="000331F6" w:rsidRPr="00530149">
        <w:rPr>
          <w:rFonts w:asciiTheme="majorHAnsi" w:hAnsiTheme="majorHAnsi"/>
        </w:rPr>
        <w:t xml:space="preserve"> for </w:t>
      </w:r>
      <w:r w:rsidRPr="00530149">
        <w:rPr>
          <w:rFonts w:asciiTheme="majorHAnsi" w:hAnsiTheme="majorHAnsi"/>
        </w:rPr>
        <w:t>dismiss</w:t>
      </w:r>
      <w:r w:rsidR="000331F6" w:rsidRPr="00530149">
        <w:rPr>
          <w:rFonts w:asciiTheme="majorHAnsi" w:hAnsiTheme="majorHAnsi"/>
        </w:rPr>
        <w:t>al</w:t>
      </w:r>
      <w:r w:rsidR="00E2430A" w:rsidRPr="00530149">
        <w:rPr>
          <w:rFonts w:asciiTheme="majorHAnsi" w:hAnsiTheme="majorHAnsi"/>
        </w:rPr>
        <w:t xml:space="preserve"> </w:t>
      </w:r>
      <w:r w:rsidRPr="00530149">
        <w:rPr>
          <w:rFonts w:asciiTheme="majorHAnsi" w:hAnsiTheme="majorHAnsi"/>
        </w:rPr>
        <w:t>from the SON</w:t>
      </w:r>
      <w:r w:rsidRPr="00530149">
        <w:rPr>
          <w:rFonts w:asciiTheme="majorHAnsi" w:hAnsiTheme="majorHAnsi"/>
          <w:i/>
          <w:iCs/>
        </w:rPr>
        <w:t>.</w:t>
      </w:r>
      <w:r w:rsidRPr="00530149">
        <w:rPr>
          <w:rFonts w:asciiTheme="majorHAnsi" w:hAnsiTheme="majorHAnsi"/>
        </w:rPr>
        <w:t xml:space="preserve"> Students who successfully meet the criteria specified in a probation letter may be returned to </w:t>
      </w:r>
      <w:r w:rsidRPr="00530149">
        <w:rPr>
          <w:rFonts w:asciiTheme="majorHAnsi" w:hAnsiTheme="majorHAnsi"/>
          <w:i/>
        </w:rPr>
        <w:t>Academic Good Standing.</w:t>
      </w:r>
      <w:r w:rsidRPr="00530149">
        <w:rPr>
          <w:rFonts w:asciiTheme="majorHAnsi" w:hAnsiTheme="majorHAnsi"/>
        </w:rPr>
        <w:t xml:space="preserve">  A student can remain enrolled in the OHSU SON while on probation; however, academic p</w:t>
      </w:r>
      <w:r w:rsidR="0049280E" w:rsidRPr="00530149">
        <w:rPr>
          <w:rFonts w:asciiTheme="majorHAnsi" w:hAnsiTheme="majorHAnsi"/>
        </w:rPr>
        <w:t xml:space="preserve">robation status may constrain student </w:t>
      </w:r>
      <w:r w:rsidR="00E82267" w:rsidRPr="00530149">
        <w:rPr>
          <w:rFonts w:asciiTheme="majorHAnsi" w:hAnsiTheme="majorHAnsi"/>
        </w:rPr>
        <w:t>progression within some programs</w:t>
      </w:r>
      <w:r w:rsidR="0049280E" w:rsidRPr="00530149">
        <w:rPr>
          <w:rFonts w:asciiTheme="majorHAnsi" w:hAnsiTheme="majorHAnsi"/>
        </w:rPr>
        <w:t xml:space="preserve">. </w:t>
      </w:r>
    </w:p>
    <w:p w14:paraId="0B12DC68" w14:textId="77777777" w:rsidR="0049280E" w:rsidRPr="00530149" w:rsidRDefault="0049280E" w:rsidP="00B76A7C">
      <w:pPr>
        <w:tabs>
          <w:tab w:val="left" w:pos="720"/>
        </w:tabs>
        <w:spacing w:after="0"/>
        <w:jc w:val="both"/>
        <w:rPr>
          <w:rFonts w:asciiTheme="majorHAnsi" w:hAnsiTheme="majorHAnsi"/>
        </w:rPr>
      </w:pPr>
    </w:p>
    <w:p w14:paraId="49670199" w14:textId="3830433B" w:rsidR="006D790F" w:rsidRPr="00530149" w:rsidRDefault="001B2080" w:rsidP="00716DE1">
      <w:pPr>
        <w:pStyle w:val="ListParagraph"/>
        <w:numPr>
          <w:ilvl w:val="0"/>
          <w:numId w:val="7"/>
        </w:numPr>
        <w:spacing w:after="0"/>
        <w:rPr>
          <w:rFonts w:asciiTheme="majorHAnsi" w:hAnsiTheme="majorHAnsi" w:cs="Cambria"/>
          <w:color w:val="000000"/>
        </w:rPr>
      </w:pPr>
      <w:r w:rsidRPr="00530149">
        <w:rPr>
          <w:rFonts w:asciiTheme="majorHAnsi" w:hAnsiTheme="majorHAnsi"/>
          <w:b/>
        </w:rPr>
        <w:t xml:space="preserve">Suspension and Dismissal  </w:t>
      </w:r>
    </w:p>
    <w:p w14:paraId="0A45296E" w14:textId="37FBA33D" w:rsidR="001B2080" w:rsidRPr="00530149" w:rsidRDefault="00662926" w:rsidP="00716DE1">
      <w:pPr>
        <w:spacing w:after="0"/>
        <w:rPr>
          <w:rFonts w:asciiTheme="majorHAnsi" w:hAnsiTheme="majorHAnsi"/>
        </w:rPr>
      </w:pPr>
      <w:r w:rsidRPr="00530149">
        <w:rPr>
          <w:rFonts w:asciiTheme="majorHAnsi" w:hAnsiTheme="majorHAnsi"/>
        </w:rPr>
        <w:t>The S</w:t>
      </w:r>
      <w:r w:rsidR="00851A7C" w:rsidRPr="00530149">
        <w:rPr>
          <w:rFonts w:asciiTheme="majorHAnsi" w:hAnsiTheme="majorHAnsi"/>
        </w:rPr>
        <w:t>O</w:t>
      </w:r>
      <w:r w:rsidRPr="00530149">
        <w:rPr>
          <w:rFonts w:asciiTheme="majorHAnsi" w:hAnsiTheme="majorHAnsi"/>
        </w:rPr>
        <w:t>N has the authority to pursue suspension and dismissal proceedings for those students who have not met program standards, have failed to meet the terms of probation, and/or have violated policy and/or proscribed conduct</w:t>
      </w:r>
      <w:r w:rsidR="00E2430A" w:rsidRPr="00530149">
        <w:rPr>
          <w:rFonts w:asciiTheme="majorHAnsi" w:hAnsiTheme="majorHAnsi"/>
        </w:rPr>
        <w:t xml:space="preserve"> per </w:t>
      </w:r>
      <w:r w:rsidRPr="00530149">
        <w:rPr>
          <w:rFonts w:asciiTheme="majorHAnsi" w:hAnsiTheme="majorHAnsi"/>
        </w:rPr>
        <w:t>OHSU policy</w:t>
      </w:r>
      <w:r w:rsidR="006205CE" w:rsidRPr="00530149">
        <w:rPr>
          <w:rFonts w:asciiTheme="majorHAnsi" w:hAnsiTheme="majorHAnsi"/>
        </w:rPr>
        <w:t>,</w:t>
      </w:r>
      <w:r w:rsidRPr="00530149">
        <w:rPr>
          <w:rFonts w:asciiTheme="majorHAnsi" w:hAnsiTheme="majorHAnsi"/>
        </w:rPr>
        <w:t xml:space="preserve"> 02-30-050, Student Suspension, Dismissal and Appeal.  </w:t>
      </w:r>
      <w:r w:rsidR="0049280E" w:rsidRPr="00530149">
        <w:rPr>
          <w:rFonts w:asciiTheme="majorHAnsi" w:hAnsiTheme="majorHAnsi"/>
        </w:rPr>
        <w:t xml:space="preserve"> The SON is not required to place a </w:t>
      </w:r>
      <w:r w:rsidR="0049280E" w:rsidRPr="00530149">
        <w:rPr>
          <w:rFonts w:asciiTheme="majorHAnsi" w:hAnsiTheme="majorHAnsi"/>
        </w:rPr>
        <w:lastRenderedPageBreak/>
        <w:t xml:space="preserve">student on probation prior to referring for suspension or dismissal. </w:t>
      </w:r>
      <w:r w:rsidR="00851A7C" w:rsidRPr="00530149">
        <w:rPr>
          <w:rFonts w:asciiTheme="majorHAnsi" w:hAnsiTheme="majorHAnsi"/>
        </w:rPr>
        <w:t xml:space="preserve">Students recommended for suspension or dismissal </w:t>
      </w:r>
      <w:r w:rsidR="001A5D23" w:rsidRPr="00530149">
        <w:rPr>
          <w:rFonts w:asciiTheme="majorHAnsi" w:hAnsiTheme="majorHAnsi"/>
        </w:rPr>
        <w:t xml:space="preserve">will be </w:t>
      </w:r>
      <w:r w:rsidR="000331F6" w:rsidRPr="00530149">
        <w:rPr>
          <w:rFonts w:asciiTheme="majorHAnsi" w:hAnsiTheme="majorHAnsi"/>
        </w:rPr>
        <w:t xml:space="preserve">referred </w:t>
      </w:r>
      <w:r w:rsidR="003F58F7" w:rsidRPr="00530149">
        <w:rPr>
          <w:rFonts w:asciiTheme="majorHAnsi" w:hAnsiTheme="majorHAnsi"/>
        </w:rPr>
        <w:t xml:space="preserve">to </w:t>
      </w:r>
      <w:r w:rsidRPr="00530149">
        <w:rPr>
          <w:rFonts w:asciiTheme="majorHAnsi" w:hAnsiTheme="majorHAnsi"/>
        </w:rPr>
        <w:t>the S</w:t>
      </w:r>
      <w:r w:rsidR="00355362" w:rsidRPr="00530149">
        <w:rPr>
          <w:rFonts w:asciiTheme="majorHAnsi" w:hAnsiTheme="majorHAnsi"/>
        </w:rPr>
        <w:t>O</w:t>
      </w:r>
      <w:r w:rsidRPr="00530149">
        <w:rPr>
          <w:rFonts w:asciiTheme="majorHAnsi" w:hAnsiTheme="majorHAnsi"/>
        </w:rPr>
        <w:t xml:space="preserve">N </w:t>
      </w:r>
      <w:r w:rsidR="007459EB" w:rsidRPr="00530149">
        <w:rPr>
          <w:rFonts w:asciiTheme="majorHAnsi" w:hAnsiTheme="majorHAnsi"/>
        </w:rPr>
        <w:t xml:space="preserve">Student Progress Review Committee </w:t>
      </w:r>
      <w:r w:rsidR="00851A7C" w:rsidRPr="00530149">
        <w:rPr>
          <w:rFonts w:asciiTheme="majorHAnsi" w:hAnsiTheme="majorHAnsi"/>
        </w:rPr>
        <w:t xml:space="preserve">for a hearing. </w:t>
      </w:r>
      <w:r w:rsidR="0049280E" w:rsidRPr="00530149">
        <w:rPr>
          <w:rFonts w:asciiTheme="majorHAnsi" w:hAnsiTheme="majorHAnsi"/>
        </w:rPr>
        <w:t xml:space="preserve">  The hearing will be conducted in accordance with OHSU Policy</w:t>
      </w:r>
      <w:r w:rsidR="006205CE" w:rsidRPr="00530149">
        <w:rPr>
          <w:rFonts w:asciiTheme="majorHAnsi" w:hAnsiTheme="majorHAnsi"/>
        </w:rPr>
        <w:t>,</w:t>
      </w:r>
      <w:r w:rsidR="0049280E" w:rsidRPr="00530149">
        <w:rPr>
          <w:rFonts w:asciiTheme="majorHAnsi" w:hAnsiTheme="majorHAnsi"/>
        </w:rPr>
        <w:t xml:space="preserve"> 02-30-050</w:t>
      </w:r>
      <w:r w:rsidR="006205CE" w:rsidRPr="00530149">
        <w:rPr>
          <w:rFonts w:asciiTheme="majorHAnsi" w:hAnsiTheme="majorHAnsi"/>
        </w:rPr>
        <w:t>, Student Suspension, Dismissal and Appeal</w:t>
      </w:r>
      <w:r w:rsidR="00716DE1" w:rsidRPr="00530149">
        <w:rPr>
          <w:rFonts w:asciiTheme="majorHAnsi" w:hAnsiTheme="majorHAnsi"/>
        </w:rPr>
        <w:t>.</w:t>
      </w:r>
      <w:r w:rsidR="006205CE" w:rsidRPr="00530149" w:rsidDel="00851A7C">
        <w:rPr>
          <w:rFonts w:asciiTheme="majorHAnsi" w:hAnsiTheme="majorHAnsi"/>
        </w:rPr>
        <w:t xml:space="preserve"> </w:t>
      </w:r>
      <w:r w:rsidR="001B2080" w:rsidRPr="00530149">
        <w:rPr>
          <w:rFonts w:asciiTheme="majorHAnsi" w:hAnsiTheme="majorHAnsi" w:cs="Cambria"/>
          <w:color w:val="000000"/>
        </w:rPr>
        <w:t xml:space="preserve"> For information on the appeal process for suspension and dismissal decisions, please refer to OHSU policy, </w:t>
      </w:r>
      <w:r w:rsidR="001B2080" w:rsidRPr="00530149">
        <w:rPr>
          <w:rFonts w:asciiTheme="majorHAnsi" w:hAnsiTheme="majorHAnsi"/>
        </w:rPr>
        <w:t>02-30-050, Student Suspension, Dismissal and Appeal.</w:t>
      </w:r>
    </w:p>
    <w:p w14:paraId="315FC148" w14:textId="77777777" w:rsidR="006D790F" w:rsidRPr="00530149" w:rsidRDefault="006D790F" w:rsidP="00716DE1">
      <w:pPr>
        <w:spacing w:after="0"/>
        <w:rPr>
          <w:rFonts w:asciiTheme="majorHAnsi" w:hAnsiTheme="majorHAnsi" w:cs="Cambria"/>
          <w:color w:val="000000"/>
        </w:rPr>
      </w:pPr>
    </w:p>
    <w:p w14:paraId="74D95EE5" w14:textId="246A0F83" w:rsidR="00AE51EC" w:rsidRPr="00530149" w:rsidRDefault="00AE51EC" w:rsidP="00743469">
      <w:pPr>
        <w:spacing w:after="0" w:line="240" w:lineRule="auto"/>
        <w:rPr>
          <w:rFonts w:asciiTheme="majorHAnsi" w:hAnsiTheme="majorHAnsi"/>
        </w:rPr>
      </w:pPr>
      <w:r w:rsidRPr="00530149">
        <w:rPr>
          <w:rFonts w:asciiTheme="majorHAnsi" w:hAnsiTheme="majorHAnsi"/>
        </w:rPr>
        <w:t xml:space="preserve">Doctoral programs may have additional </w:t>
      </w:r>
      <w:r w:rsidR="001B2080" w:rsidRPr="00530149">
        <w:rPr>
          <w:rFonts w:asciiTheme="majorHAnsi" w:hAnsiTheme="majorHAnsi"/>
        </w:rPr>
        <w:t xml:space="preserve">probation, suspension </w:t>
      </w:r>
      <w:r w:rsidRPr="00530149">
        <w:rPr>
          <w:rFonts w:asciiTheme="majorHAnsi" w:hAnsiTheme="majorHAnsi"/>
        </w:rPr>
        <w:t xml:space="preserve">and dismissal criteria that is program specific. Refer to the </w:t>
      </w:r>
      <w:r w:rsidRPr="00530149">
        <w:rPr>
          <w:rFonts w:asciiTheme="majorHAnsi" w:hAnsiTheme="majorHAnsi"/>
          <w:i/>
        </w:rPr>
        <w:t>Doctor of Philosophy Program Guidelines</w:t>
      </w:r>
      <w:r w:rsidRPr="00530149">
        <w:rPr>
          <w:rFonts w:asciiTheme="majorHAnsi" w:hAnsiTheme="majorHAnsi"/>
        </w:rPr>
        <w:t xml:space="preserve"> or the </w:t>
      </w:r>
      <w:r w:rsidRPr="00530149">
        <w:rPr>
          <w:rFonts w:asciiTheme="majorHAnsi" w:hAnsiTheme="majorHAnsi"/>
          <w:i/>
        </w:rPr>
        <w:t>Doctor of Nursing Practice Program Guidelines</w:t>
      </w:r>
      <w:r w:rsidRPr="00530149">
        <w:rPr>
          <w:rFonts w:asciiTheme="majorHAnsi" w:hAnsiTheme="majorHAnsi"/>
        </w:rPr>
        <w:t xml:space="preserve">. </w:t>
      </w:r>
    </w:p>
    <w:p w14:paraId="5A5F0D83" w14:textId="77777777" w:rsidR="00AE51EC" w:rsidRPr="00530149" w:rsidRDefault="00AE51EC" w:rsidP="00743469">
      <w:pPr>
        <w:spacing w:after="0" w:line="240" w:lineRule="auto"/>
        <w:rPr>
          <w:rFonts w:asciiTheme="majorHAnsi" w:hAnsiTheme="majorHAnsi"/>
        </w:rPr>
      </w:pPr>
    </w:p>
    <w:p w14:paraId="675A977F" w14:textId="77777777" w:rsidR="00D81D04" w:rsidRDefault="00D81D04" w:rsidP="00743469">
      <w:pPr>
        <w:spacing w:after="0" w:line="240" w:lineRule="auto"/>
        <w:rPr>
          <w:rFonts w:asciiTheme="majorHAnsi" w:hAnsiTheme="majorHAnsi"/>
        </w:rPr>
      </w:pPr>
    </w:p>
    <w:p w14:paraId="1CFBAAE9" w14:textId="5DDC4BF3" w:rsidR="007230A5" w:rsidRPr="00530149" w:rsidRDefault="00662926" w:rsidP="00743469">
      <w:pPr>
        <w:spacing w:after="0" w:line="240" w:lineRule="auto"/>
        <w:rPr>
          <w:rFonts w:asciiTheme="majorHAnsi" w:hAnsiTheme="majorHAnsi"/>
        </w:rPr>
      </w:pPr>
      <w:r w:rsidRPr="00530149">
        <w:rPr>
          <w:rFonts w:asciiTheme="majorHAnsi" w:hAnsiTheme="majorHAnsi"/>
        </w:rPr>
        <w:t>Please see</w:t>
      </w:r>
      <w:r w:rsidR="00CB4C28" w:rsidRPr="00530149">
        <w:rPr>
          <w:rFonts w:asciiTheme="majorHAnsi" w:hAnsiTheme="majorHAnsi"/>
        </w:rPr>
        <w:t xml:space="preserve"> the</w:t>
      </w:r>
      <w:r w:rsidRPr="00530149">
        <w:rPr>
          <w:rFonts w:asciiTheme="majorHAnsi" w:hAnsiTheme="majorHAnsi"/>
        </w:rPr>
        <w:t xml:space="preserve"> </w:t>
      </w:r>
      <w:r w:rsidR="007459EB" w:rsidRPr="00530149">
        <w:rPr>
          <w:rFonts w:asciiTheme="majorHAnsi" w:hAnsiTheme="majorHAnsi"/>
        </w:rPr>
        <w:t>S</w:t>
      </w:r>
      <w:r w:rsidR="00355362" w:rsidRPr="00530149">
        <w:rPr>
          <w:rFonts w:asciiTheme="majorHAnsi" w:hAnsiTheme="majorHAnsi"/>
        </w:rPr>
        <w:t>O</w:t>
      </w:r>
      <w:r w:rsidR="007459EB" w:rsidRPr="00530149">
        <w:rPr>
          <w:rFonts w:asciiTheme="majorHAnsi" w:hAnsiTheme="majorHAnsi"/>
        </w:rPr>
        <w:t xml:space="preserve">N Student Progress Review </w:t>
      </w:r>
      <w:r w:rsidR="004059FA" w:rsidRPr="00530149">
        <w:rPr>
          <w:rFonts w:asciiTheme="majorHAnsi" w:hAnsiTheme="majorHAnsi"/>
        </w:rPr>
        <w:t>P</w:t>
      </w:r>
      <w:r w:rsidR="00970600" w:rsidRPr="00530149">
        <w:rPr>
          <w:rFonts w:asciiTheme="majorHAnsi" w:hAnsiTheme="majorHAnsi"/>
        </w:rPr>
        <w:t>rocedures</w:t>
      </w:r>
      <w:r w:rsidR="004059FA" w:rsidRPr="00530149">
        <w:rPr>
          <w:rFonts w:asciiTheme="majorHAnsi" w:hAnsiTheme="majorHAnsi"/>
        </w:rPr>
        <w:t xml:space="preserve"> for additional information</w:t>
      </w:r>
      <w:r w:rsidR="00367597" w:rsidRPr="00530149">
        <w:rPr>
          <w:rFonts w:asciiTheme="majorHAnsi" w:hAnsiTheme="majorHAnsi"/>
        </w:rPr>
        <w:t xml:space="preserve"> (attached to this policy</w:t>
      </w:r>
      <w:r w:rsidR="004059FA" w:rsidRPr="00530149">
        <w:rPr>
          <w:rFonts w:asciiTheme="majorHAnsi" w:hAnsiTheme="majorHAnsi"/>
        </w:rPr>
        <w:t>.</w:t>
      </w:r>
      <w:r w:rsidR="00355362" w:rsidRPr="00530149">
        <w:rPr>
          <w:rFonts w:asciiTheme="majorHAnsi" w:hAnsiTheme="majorHAnsi"/>
        </w:rPr>
        <w:t>)</w:t>
      </w:r>
    </w:p>
    <w:p w14:paraId="07F86CDD" w14:textId="77777777" w:rsidR="00AC16C6" w:rsidRPr="00716DE1" w:rsidRDefault="00AC16C6" w:rsidP="00716DE1">
      <w:pPr>
        <w:tabs>
          <w:tab w:val="left" w:pos="720"/>
        </w:tabs>
        <w:spacing w:after="0"/>
        <w:jc w:val="both"/>
        <w:rPr>
          <w:rFonts w:asciiTheme="majorHAnsi" w:hAnsiTheme="majorHAnsi" w:cs="Cambria"/>
          <w:color w:val="000000"/>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35"/>
        <w:gridCol w:w="3696"/>
        <w:gridCol w:w="4113"/>
      </w:tblGrid>
      <w:tr w:rsidR="00515644" w:rsidRPr="002A3EA4" w14:paraId="72791DB0" w14:textId="77777777" w:rsidTr="00515644">
        <w:trPr>
          <w:jc w:val="center"/>
        </w:trPr>
        <w:tc>
          <w:tcPr>
            <w:tcW w:w="5000" w:type="pct"/>
            <w:gridSpan w:val="3"/>
            <w:tcBorders>
              <w:bottom w:val="single" w:sz="6" w:space="0" w:color="000000"/>
            </w:tcBorders>
            <w:shd w:val="clear" w:color="auto" w:fill="DBE5F1"/>
          </w:tcPr>
          <w:p w14:paraId="733C7C4A" w14:textId="0657FE5C" w:rsidR="00515644" w:rsidRPr="002A3EA4" w:rsidRDefault="00515644" w:rsidP="00743469">
            <w:pPr>
              <w:tabs>
                <w:tab w:val="center" w:pos="4320"/>
                <w:tab w:val="right" w:pos="8640"/>
              </w:tabs>
              <w:spacing w:after="0" w:line="240" w:lineRule="auto"/>
              <w:rPr>
                <w:rFonts w:asciiTheme="majorHAnsi" w:hAnsiTheme="majorHAnsi"/>
                <w:b/>
                <w:sz w:val="16"/>
                <w:szCs w:val="16"/>
              </w:rPr>
            </w:pPr>
            <w:r w:rsidRPr="002A3EA4">
              <w:rPr>
                <w:rFonts w:asciiTheme="majorHAnsi" w:hAnsiTheme="majorHAnsi"/>
                <w:b/>
                <w:sz w:val="16"/>
                <w:szCs w:val="16"/>
              </w:rPr>
              <w:t>Table 4: Probation &amp; Dismissal Guidel</w:t>
            </w:r>
            <w:r w:rsidR="00D81D04">
              <w:rPr>
                <w:rFonts w:asciiTheme="majorHAnsi" w:hAnsiTheme="majorHAnsi"/>
                <w:b/>
                <w:sz w:val="16"/>
                <w:szCs w:val="16"/>
              </w:rPr>
              <w:t>ines for Courses Applied toward</w:t>
            </w:r>
            <w:r w:rsidRPr="002A3EA4">
              <w:rPr>
                <w:rFonts w:asciiTheme="majorHAnsi" w:hAnsiTheme="majorHAnsi"/>
                <w:b/>
                <w:sz w:val="16"/>
                <w:szCs w:val="16"/>
              </w:rPr>
              <w:t xml:space="preserve"> an OHSU School of Nursing Degree or Certificate</w:t>
            </w:r>
          </w:p>
        </w:tc>
      </w:tr>
      <w:tr w:rsidR="00515644" w:rsidRPr="002A3EA4" w14:paraId="646DF52F" w14:textId="77777777" w:rsidTr="00515644">
        <w:trPr>
          <w:jc w:val="center"/>
        </w:trPr>
        <w:tc>
          <w:tcPr>
            <w:tcW w:w="821" w:type="pct"/>
            <w:shd w:val="clear" w:color="auto" w:fill="auto"/>
          </w:tcPr>
          <w:p w14:paraId="2B74DE0D" w14:textId="77777777" w:rsidR="00515644" w:rsidRPr="002A3EA4" w:rsidRDefault="00515644" w:rsidP="00743469">
            <w:pPr>
              <w:spacing w:after="0" w:line="240" w:lineRule="auto"/>
              <w:rPr>
                <w:rFonts w:asciiTheme="majorHAnsi" w:hAnsiTheme="majorHAnsi"/>
                <w:b/>
                <w:bCs/>
                <w:i/>
                <w:sz w:val="16"/>
                <w:szCs w:val="16"/>
              </w:rPr>
            </w:pPr>
          </w:p>
        </w:tc>
        <w:tc>
          <w:tcPr>
            <w:tcW w:w="1978" w:type="pct"/>
            <w:shd w:val="clear" w:color="auto" w:fill="auto"/>
          </w:tcPr>
          <w:p w14:paraId="3D776EF7" w14:textId="77777777" w:rsidR="00515644" w:rsidRPr="002A3EA4" w:rsidRDefault="00515644" w:rsidP="00743469">
            <w:pPr>
              <w:spacing w:after="0" w:line="240" w:lineRule="auto"/>
              <w:jc w:val="center"/>
              <w:rPr>
                <w:rFonts w:asciiTheme="majorHAnsi" w:hAnsiTheme="majorHAnsi"/>
                <w:b/>
                <w:smallCaps/>
                <w:sz w:val="16"/>
                <w:szCs w:val="16"/>
              </w:rPr>
            </w:pPr>
            <w:r w:rsidRPr="002A3EA4">
              <w:rPr>
                <w:rFonts w:asciiTheme="majorHAnsi" w:hAnsiTheme="majorHAnsi"/>
                <w:b/>
                <w:smallCaps/>
                <w:sz w:val="16"/>
                <w:szCs w:val="16"/>
              </w:rPr>
              <w:t>Probation</w:t>
            </w:r>
          </w:p>
        </w:tc>
        <w:tc>
          <w:tcPr>
            <w:tcW w:w="2201" w:type="pct"/>
            <w:shd w:val="clear" w:color="auto" w:fill="auto"/>
          </w:tcPr>
          <w:p w14:paraId="29E8D632" w14:textId="61E637AC" w:rsidR="00515644" w:rsidRPr="002A3EA4" w:rsidRDefault="00515644" w:rsidP="00743469">
            <w:pPr>
              <w:spacing w:after="0" w:line="240" w:lineRule="auto"/>
              <w:jc w:val="center"/>
              <w:rPr>
                <w:rFonts w:asciiTheme="majorHAnsi" w:hAnsiTheme="majorHAnsi"/>
                <w:b/>
                <w:bCs/>
                <w:smallCaps/>
                <w:sz w:val="16"/>
                <w:szCs w:val="16"/>
              </w:rPr>
            </w:pPr>
            <w:r w:rsidRPr="002A3EA4">
              <w:rPr>
                <w:rFonts w:asciiTheme="majorHAnsi" w:hAnsiTheme="majorHAnsi"/>
                <w:b/>
                <w:bCs/>
                <w:smallCaps/>
                <w:sz w:val="16"/>
                <w:szCs w:val="16"/>
              </w:rPr>
              <w:t>Dismissal</w:t>
            </w:r>
            <w:r w:rsidR="00800ACF" w:rsidRPr="002A3EA4">
              <w:rPr>
                <w:rFonts w:asciiTheme="majorHAnsi" w:hAnsiTheme="majorHAnsi"/>
                <w:b/>
                <w:bCs/>
                <w:smallCaps/>
                <w:sz w:val="16"/>
                <w:szCs w:val="16"/>
              </w:rPr>
              <w:t xml:space="preserve"> </w:t>
            </w:r>
            <w:r w:rsidR="009A180F" w:rsidRPr="002A3EA4">
              <w:rPr>
                <w:rFonts w:asciiTheme="majorHAnsi" w:hAnsiTheme="majorHAnsi"/>
                <w:b/>
                <w:bCs/>
                <w:smallCaps/>
                <w:sz w:val="16"/>
                <w:szCs w:val="16"/>
              </w:rPr>
              <w:t>*</w:t>
            </w:r>
          </w:p>
        </w:tc>
      </w:tr>
      <w:tr w:rsidR="00515644" w:rsidRPr="002A3EA4" w14:paraId="58921676" w14:textId="77777777" w:rsidTr="00515644">
        <w:trPr>
          <w:jc w:val="center"/>
        </w:trPr>
        <w:tc>
          <w:tcPr>
            <w:tcW w:w="821" w:type="pct"/>
            <w:shd w:val="clear" w:color="auto" w:fill="auto"/>
          </w:tcPr>
          <w:p w14:paraId="6963EEAD" w14:textId="77777777" w:rsidR="00515644" w:rsidRPr="002A3EA4" w:rsidRDefault="00515644" w:rsidP="00743469">
            <w:pPr>
              <w:spacing w:after="0" w:line="240" w:lineRule="auto"/>
              <w:rPr>
                <w:rFonts w:asciiTheme="majorHAnsi" w:hAnsiTheme="majorHAnsi"/>
                <w:b/>
                <w:bCs/>
                <w:sz w:val="16"/>
                <w:szCs w:val="16"/>
              </w:rPr>
            </w:pPr>
            <w:r w:rsidRPr="002A3EA4">
              <w:rPr>
                <w:rFonts w:asciiTheme="majorHAnsi" w:hAnsiTheme="majorHAnsi"/>
                <w:b/>
                <w:bCs/>
                <w:smallCaps/>
                <w:sz w:val="16"/>
                <w:szCs w:val="16"/>
              </w:rPr>
              <w:t>Undergraduate</w:t>
            </w:r>
          </w:p>
        </w:tc>
        <w:tc>
          <w:tcPr>
            <w:tcW w:w="1978" w:type="pct"/>
            <w:shd w:val="clear" w:color="auto" w:fill="auto"/>
          </w:tcPr>
          <w:p w14:paraId="39C8648D" w14:textId="77777777"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sz w:val="16"/>
                <w:szCs w:val="16"/>
              </w:rPr>
            </w:pPr>
            <w:r w:rsidRPr="002A3EA4">
              <w:rPr>
                <w:rFonts w:asciiTheme="majorHAnsi" w:hAnsiTheme="majorHAnsi"/>
                <w:sz w:val="16"/>
                <w:szCs w:val="16"/>
              </w:rPr>
              <w:t xml:space="preserve">3 Incomplete grades across the Program of Study </w:t>
            </w:r>
          </w:p>
          <w:p w14:paraId="57C638CF" w14:textId="77777777"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sz w:val="16"/>
                <w:szCs w:val="16"/>
              </w:rPr>
            </w:pPr>
            <w:r w:rsidRPr="002A3EA4">
              <w:rPr>
                <w:rFonts w:asciiTheme="majorHAnsi" w:hAnsiTheme="majorHAnsi"/>
                <w:sz w:val="16"/>
                <w:szCs w:val="16"/>
              </w:rPr>
              <w:t>Lack of continuous enrollment based on Program of Study without being on an LOA</w:t>
            </w:r>
          </w:p>
          <w:p w14:paraId="062696EA" w14:textId="0680AAAD"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sz w:val="16"/>
                <w:szCs w:val="16"/>
              </w:rPr>
            </w:pPr>
            <w:r w:rsidRPr="002A3EA4">
              <w:rPr>
                <w:rFonts w:asciiTheme="majorHAnsi" w:hAnsiTheme="majorHAnsi"/>
                <w:sz w:val="16"/>
                <w:szCs w:val="16"/>
              </w:rPr>
              <w:t>Failure to maintain a cumulative GPA 2.0 or above</w:t>
            </w:r>
            <w:r w:rsidR="00D81D04">
              <w:rPr>
                <w:rFonts w:asciiTheme="majorHAnsi" w:hAnsiTheme="majorHAnsi"/>
                <w:sz w:val="16"/>
                <w:szCs w:val="16"/>
              </w:rPr>
              <w:t xml:space="preserve"> </w:t>
            </w:r>
            <w:r w:rsidR="00D00261" w:rsidRPr="002A3EA4">
              <w:rPr>
                <w:rFonts w:asciiTheme="majorHAnsi" w:hAnsiTheme="majorHAnsi"/>
                <w:sz w:val="16"/>
                <w:szCs w:val="16"/>
              </w:rPr>
              <w:t>a 1.7 (C-) in any one course does not meet the criteria for probation unless the overall GPA falls below a 2.0)</w:t>
            </w:r>
          </w:p>
          <w:p w14:paraId="11783AB2" w14:textId="05DF52A9"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sz w:val="16"/>
                <w:szCs w:val="16"/>
              </w:rPr>
            </w:pPr>
            <w:r w:rsidRPr="002A3EA4">
              <w:rPr>
                <w:rFonts w:asciiTheme="majorHAnsi" w:hAnsiTheme="majorHAnsi"/>
                <w:sz w:val="16"/>
                <w:szCs w:val="16"/>
              </w:rPr>
              <w:t xml:space="preserve">One </w:t>
            </w:r>
            <w:r w:rsidR="00766530">
              <w:rPr>
                <w:rFonts w:asciiTheme="majorHAnsi" w:hAnsiTheme="majorHAnsi"/>
                <w:sz w:val="16"/>
                <w:szCs w:val="16"/>
              </w:rPr>
              <w:t>0.</w:t>
            </w:r>
            <w:r w:rsidRPr="002A3EA4">
              <w:rPr>
                <w:rFonts w:asciiTheme="majorHAnsi" w:hAnsiTheme="majorHAnsi"/>
                <w:sz w:val="16"/>
                <w:szCs w:val="16"/>
              </w:rPr>
              <w:t>0, NP, WU</w:t>
            </w:r>
            <w:r w:rsidR="006665C0" w:rsidRPr="002A3EA4">
              <w:rPr>
                <w:rFonts w:asciiTheme="majorHAnsi" w:hAnsiTheme="majorHAnsi"/>
                <w:sz w:val="16"/>
                <w:szCs w:val="16"/>
              </w:rPr>
              <w:t xml:space="preserve">.  </w:t>
            </w:r>
            <w:r w:rsidR="00E31735" w:rsidRPr="002A3EA4">
              <w:rPr>
                <w:rFonts w:asciiTheme="majorHAnsi" w:hAnsiTheme="majorHAnsi"/>
                <w:sz w:val="16"/>
                <w:szCs w:val="16"/>
              </w:rPr>
              <w:t>Please note, a</w:t>
            </w:r>
            <w:r w:rsidR="006665C0" w:rsidRPr="002A3EA4">
              <w:rPr>
                <w:rFonts w:asciiTheme="majorHAnsi" w:hAnsiTheme="majorHAnsi"/>
                <w:sz w:val="16"/>
                <w:szCs w:val="16"/>
              </w:rPr>
              <w:t xml:space="preserve"> grade of less than C- (1.7) is failing for undergraduate students.</w:t>
            </w:r>
          </w:p>
          <w:p w14:paraId="4C706E2B" w14:textId="77777777" w:rsidR="00BB681E" w:rsidRPr="002A3EA4" w:rsidRDefault="00BB681E" w:rsidP="00BB681E">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First-attempt failure to meet program benchmarks</w:t>
            </w:r>
          </w:p>
          <w:p w14:paraId="145C53C2" w14:textId="2A39C1DA" w:rsidR="00355362" w:rsidRPr="002A3EA4" w:rsidRDefault="00D81D04" w:rsidP="00BB681E">
            <w:pPr>
              <w:numPr>
                <w:ilvl w:val="0"/>
                <w:numId w:val="19"/>
              </w:numPr>
              <w:tabs>
                <w:tab w:val="clear" w:pos="720"/>
                <w:tab w:val="num" w:pos="252"/>
              </w:tabs>
              <w:spacing w:after="0" w:line="240" w:lineRule="auto"/>
              <w:ind w:left="252" w:hanging="252"/>
              <w:rPr>
                <w:rFonts w:asciiTheme="majorHAnsi" w:hAnsiTheme="majorHAnsi"/>
                <w:bCs/>
                <w:sz w:val="16"/>
                <w:szCs w:val="16"/>
              </w:rPr>
            </w:pPr>
            <w:r>
              <w:rPr>
                <w:rFonts w:asciiTheme="majorHAnsi" w:hAnsiTheme="majorHAnsi"/>
                <w:bCs/>
                <w:sz w:val="16"/>
                <w:szCs w:val="16"/>
              </w:rPr>
              <w:t xml:space="preserve">Violation of </w:t>
            </w:r>
            <w:r w:rsidR="00355362" w:rsidRPr="002A3EA4">
              <w:rPr>
                <w:rFonts w:asciiTheme="majorHAnsi" w:hAnsiTheme="majorHAnsi"/>
                <w:bCs/>
                <w:sz w:val="16"/>
                <w:szCs w:val="16"/>
              </w:rPr>
              <w:t>policy, including Code of Conduct</w:t>
            </w:r>
            <w:r w:rsidR="00E31735" w:rsidRPr="002A3EA4">
              <w:rPr>
                <w:rFonts w:asciiTheme="majorHAnsi" w:hAnsiTheme="majorHAnsi"/>
                <w:bCs/>
                <w:sz w:val="16"/>
                <w:szCs w:val="16"/>
              </w:rPr>
              <w:t>.</w:t>
            </w:r>
          </w:p>
          <w:p w14:paraId="426AFB8F" w14:textId="6935A7BB" w:rsidR="00BB681E" w:rsidRPr="002A3EA4" w:rsidRDefault="00BB681E" w:rsidP="00EE48D4">
            <w:pPr>
              <w:spacing w:after="0" w:line="240" w:lineRule="auto"/>
              <w:ind w:left="252"/>
              <w:rPr>
                <w:rFonts w:asciiTheme="majorHAnsi" w:hAnsiTheme="majorHAnsi"/>
                <w:sz w:val="16"/>
                <w:szCs w:val="16"/>
              </w:rPr>
            </w:pPr>
          </w:p>
        </w:tc>
        <w:tc>
          <w:tcPr>
            <w:tcW w:w="2201" w:type="pct"/>
            <w:shd w:val="clear" w:color="auto" w:fill="auto"/>
          </w:tcPr>
          <w:p w14:paraId="1D416389" w14:textId="77777777"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4 unresolved Incomplete grades</w:t>
            </w:r>
          </w:p>
          <w:p w14:paraId="7094364A" w14:textId="77777777"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Failure to meet conditions stipulated in probation letter</w:t>
            </w:r>
          </w:p>
          <w:p w14:paraId="1E23D970" w14:textId="789D784A"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Two or more 0</w:t>
            </w:r>
            <w:r w:rsidR="00766530">
              <w:rPr>
                <w:rFonts w:asciiTheme="majorHAnsi" w:hAnsiTheme="majorHAnsi"/>
                <w:bCs/>
                <w:sz w:val="16"/>
                <w:szCs w:val="16"/>
              </w:rPr>
              <w:t>.0</w:t>
            </w:r>
            <w:r w:rsidRPr="002A3EA4">
              <w:rPr>
                <w:rFonts w:asciiTheme="majorHAnsi" w:hAnsiTheme="majorHAnsi"/>
                <w:bCs/>
                <w:sz w:val="16"/>
                <w:szCs w:val="16"/>
              </w:rPr>
              <w:t xml:space="preserve">, NP or WU. </w:t>
            </w:r>
            <w:r w:rsidR="006665C0" w:rsidRPr="002A3EA4">
              <w:rPr>
                <w:rFonts w:asciiTheme="majorHAnsi" w:hAnsiTheme="majorHAnsi"/>
                <w:bCs/>
                <w:sz w:val="16"/>
                <w:szCs w:val="16"/>
              </w:rPr>
              <w:t xml:space="preserve"> </w:t>
            </w:r>
            <w:r w:rsidR="00E31735" w:rsidRPr="002A3EA4">
              <w:rPr>
                <w:rFonts w:asciiTheme="majorHAnsi" w:hAnsiTheme="majorHAnsi"/>
                <w:bCs/>
                <w:sz w:val="16"/>
                <w:szCs w:val="16"/>
              </w:rPr>
              <w:t>Please note, a</w:t>
            </w:r>
            <w:r w:rsidR="006665C0" w:rsidRPr="002A3EA4">
              <w:rPr>
                <w:rFonts w:asciiTheme="majorHAnsi" w:hAnsiTheme="majorHAnsi"/>
                <w:bCs/>
                <w:sz w:val="16"/>
                <w:szCs w:val="16"/>
              </w:rPr>
              <w:t xml:space="preserve"> grade of less than C- (1.7) is failing for undergraduate students.</w:t>
            </w:r>
          </w:p>
          <w:p w14:paraId="605959C8" w14:textId="49F55167"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If a student successfully retakes a course in which s/he received a 0</w:t>
            </w:r>
            <w:r w:rsidR="00766530">
              <w:rPr>
                <w:rFonts w:asciiTheme="majorHAnsi" w:hAnsiTheme="majorHAnsi"/>
                <w:bCs/>
                <w:sz w:val="16"/>
                <w:szCs w:val="16"/>
              </w:rPr>
              <w:t>.0</w:t>
            </w:r>
            <w:r w:rsidRPr="002A3EA4">
              <w:rPr>
                <w:rFonts w:asciiTheme="majorHAnsi" w:hAnsiTheme="majorHAnsi"/>
                <w:bCs/>
                <w:sz w:val="16"/>
                <w:szCs w:val="16"/>
              </w:rPr>
              <w:t xml:space="preserve">, NP, or WU and receives a </w:t>
            </w:r>
            <w:r w:rsidR="00766530">
              <w:rPr>
                <w:rFonts w:asciiTheme="majorHAnsi" w:hAnsiTheme="majorHAnsi"/>
                <w:bCs/>
                <w:sz w:val="16"/>
                <w:szCs w:val="16"/>
              </w:rPr>
              <w:t>.0.</w:t>
            </w:r>
            <w:r w:rsidRPr="002A3EA4">
              <w:rPr>
                <w:rFonts w:asciiTheme="majorHAnsi" w:hAnsiTheme="majorHAnsi"/>
                <w:bCs/>
                <w:sz w:val="16"/>
                <w:szCs w:val="16"/>
              </w:rPr>
              <w:t xml:space="preserve">0, NP, or WU in another course, the student will be dismissed. </w:t>
            </w:r>
          </w:p>
          <w:p w14:paraId="02725834" w14:textId="77777777" w:rsidR="00BB681E" w:rsidRPr="002A3EA4" w:rsidRDefault="00BB681E"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Second attempt failure of program benchmarks</w:t>
            </w:r>
          </w:p>
          <w:p w14:paraId="5ED6268F" w14:textId="1F56AC60" w:rsidR="00355362" w:rsidRPr="002A3EA4" w:rsidRDefault="00355362"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Violation of policy, including Code of Conduct</w:t>
            </w:r>
            <w:r w:rsidR="00E31735" w:rsidRPr="002A3EA4">
              <w:rPr>
                <w:rFonts w:asciiTheme="majorHAnsi" w:hAnsiTheme="majorHAnsi"/>
                <w:bCs/>
                <w:sz w:val="16"/>
                <w:szCs w:val="16"/>
              </w:rPr>
              <w:t>.</w:t>
            </w:r>
          </w:p>
        </w:tc>
      </w:tr>
      <w:tr w:rsidR="00515644" w:rsidRPr="002A3EA4" w14:paraId="7BE79EEA" w14:textId="77777777" w:rsidTr="00515644">
        <w:trPr>
          <w:trHeight w:val="2163"/>
          <w:jc w:val="center"/>
        </w:trPr>
        <w:tc>
          <w:tcPr>
            <w:tcW w:w="821" w:type="pct"/>
            <w:tcBorders>
              <w:top w:val="single" w:sz="6" w:space="0" w:color="000000"/>
              <w:bottom w:val="single" w:sz="6" w:space="0" w:color="000000"/>
            </w:tcBorders>
            <w:shd w:val="clear" w:color="auto" w:fill="auto"/>
          </w:tcPr>
          <w:p w14:paraId="777496E3" w14:textId="77777777" w:rsidR="00515644" w:rsidRPr="002A3EA4" w:rsidRDefault="00515644" w:rsidP="00743469">
            <w:pPr>
              <w:spacing w:after="0" w:line="240" w:lineRule="auto"/>
              <w:rPr>
                <w:rFonts w:asciiTheme="majorHAnsi" w:hAnsiTheme="majorHAnsi"/>
                <w:b/>
                <w:bCs/>
                <w:smallCaps/>
                <w:sz w:val="16"/>
                <w:szCs w:val="16"/>
              </w:rPr>
            </w:pPr>
            <w:r w:rsidRPr="002A3EA4">
              <w:rPr>
                <w:rFonts w:asciiTheme="majorHAnsi" w:hAnsiTheme="majorHAnsi"/>
                <w:b/>
                <w:bCs/>
                <w:smallCaps/>
                <w:sz w:val="16"/>
                <w:szCs w:val="16"/>
              </w:rPr>
              <w:t>Graduate</w:t>
            </w:r>
          </w:p>
        </w:tc>
        <w:tc>
          <w:tcPr>
            <w:tcW w:w="1978" w:type="pct"/>
            <w:tcBorders>
              <w:top w:val="single" w:sz="6" w:space="0" w:color="000000"/>
              <w:bottom w:val="single" w:sz="6" w:space="0" w:color="000000"/>
            </w:tcBorders>
            <w:shd w:val="clear" w:color="auto" w:fill="auto"/>
          </w:tcPr>
          <w:p w14:paraId="4ECD837E" w14:textId="77777777"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 xml:space="preserve">3 unresolved Incomplete grades across the Program of Study </w:t>
            </w:r>
          </w:p>
          <w:p w14:paraId="3D3A4A85" w14:textId="77777777"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Lack of continuous enrollment for 1 academic quarter based on Program of Study without being on an LOA</w:t>
            </w:r>
          </w:p>
          <w:p w14:paraId="0049B0AE" w14:textId="77777777"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First-attempt failure to meet program benchmarks</w:t>
            </w:r>
          </w:p>
          <w:p w14:paraId="260BA6F4" w14:textId="77777777"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Fails to meet timeline standards for program benchmarks and Time to Degree</w:t>
            </w:r>
          </w:p>
          <w:p w14:paraId="2810AAC5" w14:textId="2903652C"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 xml:space="preserve">One 2.0 </w:t>
            </w:r>
            <w:r w:rsidR="00716DE1">
              <w:rPr>
                <w:rFonts w:asciiTheme="majorHAnsi" w:hAnsiTheme="majorHAnsi"/>
                <w:bCs/>
                <w:sz w:val="16"/>
                <w:szCs w:val="16"/>
              </w:rPr>
              <w:t>(C)</w:t>
            </w:r>
          </w:p>
          <w:p w14:paraId="6A691FBE" w14:textId="40ADBD7F"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Failure to maintain a cumulative GPA 3.0 or above</w:t>
            </w:r>
            <w:r w:rsidR="00D81D04">
              <w:rPr>
                <w:rFonts w:asciiTheme="majorHAnsi" w:hAnsiTheme="majorHAnsi"/>
                <w:bCs/>
                <w:sz w:val="16"/>
                <w:szCs w:val="16"/>
              </w:rPr>
              <w:t xml:space="preserve"> </w:t>
            </w:r>
            <w:r w:rsidR="009A180F" w:rsidRPr="002A3EA4">
              <w:rPr>
                <w:rFonts w:asciiTheme="majorHAnsi" w:hAnsiTheme="majorHAnsi"/>
                <w:bCs/>
                <w:sz w:val="16"/>
                <w:szCs w:val="16"/>
              </w:rPr>
              <w:t>a 2.5 (C+) in any one course does not meet the criteria for probation unless ove</w:t>
            </w:r>
            <w:r w:rsidR="00D81D04">
              <w:rPr>
                <w:rFonts w:asciiTheme="majorHAnsi" w:hAnsiTheme="majorHAnsi"/>
                <w:bCs/>
                <w:sz w:val="16"/>
                <w:szCs w:val="16"/>
              </w:rPr>
              <w:t>rall GPA falls below 3.0</w:t>
            </w:r>
            <w:r w:rsidR="00E31735" w:rsidRPr="002A3EA4">
              <w:rPr>
                <w:rFonts w:asciiTheme="majorHAnsi" w:hAnsiTheme="majorHAnsi"/>
                <w:bCs/>
                <w:sz w:val="16"/>
                <w:szCs w:val="16"/>
              </w:rPr>
              <w:t>.</w:t>
            </w:r>
          </w:p>
          <w:p w14:paraId="22741E69" w14:textId="5FFCD6B6" w:rsidR="00355362" w:rsidRPr="002A3EA4" w:rsidRDefault="00355362"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Violation of policy, including code of Conduct</w:t>
            </w:r>
            <w:r w:rsidR="00E31735" w:rsidRPr="002A3EA4">
              <w:rPr>
                <w:rFonts w:asciiTheme="majorHAnsi" w:hAnsiTheme="majorHAnsi"/>
                <w:bCs/>
                <w:sz w:val="16"/>
                <w:szCs w:val="16"/>
              </w:rPr>
              <w:t>.</w:t>
            </w:r>
          </w:p>
        </w:tc>
        <w:tc>
          <w:tcPr>
            <w:tcW w:w="2201" w:type="pct"/>
            <w:tcBorders>
              <w:top w:val="single" w:sz="6" w:space="0" w:color="000000"/>
              <w:bottom w:val="single" w:sz="6" w:space="0" w:color="000000"/>
            </w:tcBorders>
            <w:shd w:val="clear" w:color="auto" w:fill="auto"/>
          </w:tcPr>
          <w:p w14:paraId="5BBF69A0" w14:textId="77777777"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4 unresolved Incomplete grades across Program of Study</w:t>
            </w:r>
          </w:p>
          <w:p w14:paraId="594403E7" w14:textId="77777777"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Lack of continuous enrollment for 2 academic quarters without being on approved LOA</w:t>
            </w:r>
          </w:p>
          <w:p w14:paraId="21569A86" w14:textId="77777777"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Failure to meet conditions stipulated in probation letter</w:t>
            </w:r>
          </w:p>
          <w:p w14:paraId="1272C5D9" w14:textId="77777777"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 xml:space="preserve">Second attempt failure of program benchmarks </w:t>
            </w:r>
          </w:p>
          <w:p w14:paraId="581CCE07" w14:textId="77777777" w:rsidR="00515644" w:rsidRPr="002A3EA4" w:rsidRDefault="00515644" w:rsidP="00743469">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A cumulative GPA below 3.0 that persists for 12 months</w:t>
            </w:r>
          </w:p>
          <w:p w14:paraId="03F34335" w14:textId="7DD8401B" w:rsidR="00716DE1" w:rsidRDefault="00515644" w:rsidP="00716DE1">
            <w:pPr>
              <w:numPr>
                <w:ilvl w:val="0"/>
                <w:numId w:val="19"/>
              </w:numPr>
              <w:tabs>
                <w:tab w:val="clear" w:pos="720"/>
                <w:tab w:val="num" w:pos="252"/>
              </w:tabs>
              <w:spacing w:after="0" w:line="240" w:lineRule="auto"/>
              <w:ind w:left="252" w:hanging="252"/>
              <w:rPr>
                <w:rFonts w:asciiTheme="majorHAnsi" w:hAnsiTheme="majorHAnsi"/>
                <w:bCs/>
                <w:sz w:val="16"/>
                <w:szCs w:val="16"/>
              </w:rPr>
            </w:pPr>
            <w:r w:rsidRPr="002A3EA4">
              <w:rPr>
                <w:rFonts w:asciiTheme="majorHAnsi" w:hAnsiTheme="majorHAnsi"/>
                <w:bCs/>
                <w:sz w:val="16"/>
                <w:szCs w:val="16"/>
              </w:rPr>
              <w:t>More than one 2.0</w:t>
            </w:r>
            <w:r w:rsidR="00D20E5D">
              <w:rPr>
                <w:rFonts w:asciiTheme="majorHAnsi" w:hAnsiTheme="majorHAnsi"/>
                <w:bCs/>
                <w:sz w:val="16"/>
                <w:szCs w:val="16"/>
              </w:rPr>
              <w:t xml:space="preserve"> (C)</w:t>
            </w:r>
            <w:r w:rsidRPr="002A3EA4">
              <w:rPr>
                <w:rFonts w:asciiTheme="majorHAnsi" w:hAnsiTheme="majorHAnsi"/>
                <w:bCs/>
                <w:sz w:val="16"/>
                <w:szCs w:val="16"/>
              </w:rPr>
              <w:t xml:space="preserve"> </w:t>
            </w:r>
            <w:r w:rsidR="009A180F" w:rsidRPr="002A3EA4">
              <w:rPr>
                <w:rFonts w:asciiTheme="majorHAnsi" w:hAnsiTheme="majorHAnsi"/>
                <w:bCs/>
                <w:sz w:val="16"/>
                <w:szCs w:val="16"/>
              </w:rPr>
              <w:t>across the program</w:t>
            </w:r>
          </w:p>
          <w:p w14:paraId="3FEE11FB" w14:textId="65D2F84A" w:rsidR="00716DE1" w:rsidRDefault="00D81D04" w:rsidP="00716DE1">
            <w:pPr>
              <w:numPr>
                <w:ilvl w:val="0"/>
                <w:numId w:val="19"/>
              </w:numPr>
              <w:tabs>
                <w:tab w:val="clear" w:pos="720"/>
                <w:tab w:val="num" w:pos="252"/>
              </w:tabs>
              <w:spacing w:after="0" w:line="240" w:lineRule="auto"/>
              <w:ind w:left="252" w:hanging="252"/>
              <w:rPr>
                <w:rFonts w:asciiTheme="majorHAnsi" w:hAnsiTheme="majorHAnsi"/>
                <w:bCs/>
                <w:sz w:val="16"/>
                <w:szCs w:val="16"/>
              </w:rPr>
            </w:pPr>
            <w:r>
              <w:rPr>
                <w:rFonts w:asciiTheme="majorHAnsi" w:eastAsia="Calibri" w:hAnsiTheme="majorHAnsi"/>
                <w:bCs/>
                <w:sz w:val="16"/>
                <w:szCs w:val="16"/>
              </w:rPr>
              <w:t xml:space="preserve">One </w:t>
            </w:r>
            <w:r w:rsidR="00515644" w:rsidRPr="00716DE1">
              <w:rPr>
                <w:rFonts w:asciiTheme="majorHAnsi" w:eastAsia="Calibri" w:hAnsiTheme="majorHAnsi"/>
                <w:bCs/>
                <w:sz w:val="16"/>
                <w:szCs w:val="16"/>
              </w:rPr>
              <w:t>0</w:t>
            </w:r>
            <w:r w:rsidR="00766530" w:rsidRPr="00716DE1">
              <w:rPr>
                <w:rFonts w:asciiTheme="majorHAnsi" w:hAnsiTheme="majorHAnsi"/>
                <w:bCs/>
                <w:sz w:val="16"/>
                <w:szCs w:val="16"/>
              </w:rPr>
              <w:t>.0</w:t>
            </w:r>
            <w:r w:rsidR="0047440B" w:rsidRPr="00716DE1">
              <w:rPr>
                <w:rFonts w:asciiTheme="majorHAnsi" w:eastAsia="Calibri" w:hAnsiTheme="majorHAnsi"/>
                <w:bCs/>
                <w:sz w:val="16"/>
                <w:szCs w:val="16"/>
              </w:rPr>
              <w:t>, NP or W</w:t>
            </w:r>
            <w:r w:rsidR="00716DE1">
              <w:rPr>
                <w:rFonts w:asciiTheme="majorHAnsi" w:eastAsia="Calibri" w:hAnsiTheme="majorHAnsi"/>
                <w:bCs/>
                <w:sz w:val="16"/>
                <w:szCs w:val="16"/>
              </w:rPr>
              <w:t>NP</w:t>
            </w:r>
            <w:r w:rsidR="006665C0" w:rsidRPr="00716DE1">
              <w:rPr>
                <w:rFonts w:asciiTheme="majorHAnsi" w:eastAsia="Calibri" w:hAnsiTheme="majorHAnsi"/>
                <w:bCs/>
                <w:sz w:val="16"/>
                <w:szCs w:val="16"/>
              </w:rPr>
              <w:t xml:space="preserve">. </w:t>
            </w:r>
            <w:r w:rsidR="00766530" w:rsidRPr="00716DE1">
              <w:rPr>
                <w:rFonts w:asciiTheme="majorHAnsi" w:eastAsia="Calibri" w:hAnsiTheme="majorHAnsi"/>
                <w:bCs/>
                <w:sz w:val="16"/>
                <w:szCs w:val="16"/>
              </w:rPr>
              <w:t xml:space="preserve"> </w:t>
            </w:r>
            <w:r w:rsidR="00E31735" w:rsidRPr="00716DE1">
              <w:rPr>
                <w:rFonts w:asciiTheme="majorHAnsi" w:eastAsia="Calibri" w:hAnsiTheme="majorHAnsi"/>
                <w:bCs/>
                <w:sz w:val="16"/>
                <w:szCs w:val="16"/>
              </w:rPr>
              <w:t>Please note, a</w:t>
            </w:r>
            <w:r w:rsidR="006665C0" w:rsidRPr="00716DE1">
              <w:rPr>
                <w:rFonts w:asciiTheme="majorHAnsi" w:eastAsia="Calibri" w:hAnsiTheme="majorHAnsi"/>
                <w:bCs/>
                <w:sz w:val="16"/>
                <w:szCs w:val="16"/>
              </w:rPr>
              <w:t xml:space="preserve"> </w:t>
            </w:r>
            <w:r w:rsidR="006665C0" w:rsidRPr="00716DE1">
              <w:rPr>
                <w:rFonts w:asciiTheme="majorHAnsi" w:eastAsia="Calibri" w:hAnsiTheme="majorHAnsi"/>
                <w:sz w:val="16"/>
                <w:szCs w:val="16"/>
              </w:rPr>
              <w:t xml:space="preserve">grade of less than a C (2.0) is failing for graduate students. </w:t>
            </w:r>
          </w:p>
          <w:p w14:paraId="2552FE04" w14:textId="468037EB" w:rsidR="00766530" w:rsidRPr="00716DE1" w:rsidRDefault="00766530" w:rsidP="00716DE1">
            <w:pPr>
              <w:numPr>
                <w:ilvl w:val="0"/>
                <w:numId w:val="19"/>
              </w:numPr>
              <w:tabs>
                <w:tab w:val="clear" w:pos="720"/>
                <w:tab w:val="num" w:pos="252"/>
              </w:tabs>
              <w:spacing w:after="0" w:line="240" w:lineRule="auto"/>
              <w:ind w:left="252" w:hanging="252"/>
              <w:rPr>
                <w:rFonts w:asciiTheme="majorHAnsi" w:hAnsiTheme="majorHAnsi"/>
                <w:bCs/>
                <w:sz w:val="16"/>
                <w:szCs w:val="16"/>
              </w:rPr>
            </w:pPr>
            <w:r w:rsidRPr="00716DE1">
              <w:rPr>
                <w:rFonts w:asciiTheme="majorHAnsi" w:eastAsia="Calibri" w:hAnsiTheme="majorHAnsi"/>
                <w:bCs/>
                <w:sz w:val="16"/>
                <w:szCs w:val="16"/>
              </w:rPr>
              <w:t>Violation of policy, including code of Conduct.</w:t>
            </w:r>
          </w:p>
        </w:tc>
      </w:tr>
    </w:tbl>
    <w:p w14:paraId="512FF0EF" w14:textId="54359517" w:rsidR="00F21022" w:rsidRPr="00530149" w:rsidRDefault="00F21022" w:rsidP="00743469">
      <w:pPr>
        <w:spacing w:after="0" w:line="240" w:lineRule="auto"/>
        <w:rPr>
          <w:rFonts w:asciiTheme="majorHAnsi" w:hAnsiTheme="majorHAnsi"/>
          <w:b/>
        </w:rPr>
      </w:pPr>
      <w:r w:rsidRPr="00530149">
        <w:rPr>
          <w:rFonts w:asciiTheme="majorHAnsi" w:hAnsiTheme="majorHAnsi"/>
          <w:b/>
        </w:rPr>
        <w:t>WU is the equivalent of WNP.</w:t>
      </w:r>
    </w:p>
    <w:p w14:paraId="568C88A0" w14:textId="77777777" w:rsidR="00907CCC" w:rsidRPr="00530149" w:rsidRDefault="00907CCC" w:rsidP="00743469">
      <w:pPr>
        <w:pStyle w:val="ListParagraph"/>
        <w:spacing w:after="0" w:line="240" w:lineRule="auto"/>
        <w:rPr>
          <w:rFonts w:asciiTheme="majorHAnsi" w:hAnsiTheme="majorHAnsi"/>
        </w:rPr>
      </w:pPr>
    </w:p>
    <w:p w14:paraId="680398E2" w14:textId="77777777" w:rsidR="00965268" w:rsidRPr="00530149" w:rsidRDefault="00153685" w:rsidP="00743469">
      <w:pPr>
        <w:pStyle w:val="QuoteNumbered"/>
        <w:numPr>
          <w:ilvl w:val="0"/>
          <w:numId w:val="0"/>
        </w:numPr>
        <w:ind w:right="0"/>
        <w:rPr>
          <w:rFonts w:asciiTheme="majorHAnsi" w:hAnsiTheme="majorHAnsi" w:cstheme="minorHAnsi"/>
          <w:b/>
          <w:i w:val="0"/>
          <w:color w:val="1F497D" w:themeColor="text2"/>
          <w:sz w:val="22"/>
          <w:szCs w:val="22"/>
        </w:rPr>
      </w:pPr>
      <w:r w:rsidRPr="00530149">
        <w:rPr>
          <w:rFonts w:asciiTheme="majorHAnsi" w:hAnsiTheme="majorHAnsi" w:cstheme="minorHAnsi"/>
          <w:b/>
          <w:i w:val="0"/>
          <w:color w:val="1F497D" w:themeColor="text2"/>
          <w:sz w:val="22"/>
          <w:szCs w:val="22"/>
        </w:rPr>
        <w:t>5.0</w:t>
      </w:r>
      <w:r w:rsidR="00803B68" w:rsidRPr="00530149">
        <w:rPr>
          <w:rFonts w:asciiTheme="majorHAnsi" w:hAnsiTheme="majorHAnsi" w:cstheme="minorHAnsi"/>
          <w:b/>
          <w:i w:val="0"/>
          <w:color w:val="1F497D" w:themeColor="text2"/>
          <w:sz w:val="22"/>
          <w:szCs w:val="22"/>
        </w:rPr>
        <w:tab/>
      </w:r>
      <w:r w:rsidR="00965268" w:rsidRPr="00530149">
        <w:rPr>
          <w:rFonts w:asciiTheme="majorHAnsi" w:hAnsiTheme="majorHAnsi" w:cstheme="minorHAnsi"/>
          <w:b/>
          <w:i w:val="0"/>
          <w:color w:val="1F497D" w:themeColor="text2"/>
          <w:sz w:val="22"/>
          <w:szCs w:val="22"/>
          <w:u w:val="single"/>
        </w:rPr>
        <w:t xml:space="preserve">Definitions </w:t>
      </w:r>
    </w:p>
    <w:p w14:paraId="6D0CF196" w14:textId="77777777" w:rsidR="00342350" w:rsidRPr="00530149" w:rsidRDefault="00803B68" w:rsidP="00743469">
      <w:pPr>
        <w:pStyle w:val="QuoteNumbered"/>
        <w:numPr>
          <w:ilvl w:val="0"/>
          <w:numId w:val="0"/>
        </w:numPr>
        <w:ind w:right="0"/>
        <w:rPr>
          <w:rFonts w:asciiTheme="majorHAnsi" w:hAnsiTheme="majorHAnsi" w:cstheme="minorHAnsi"/>
          <w:i w:val="0"/>
          <w:sz w:val="22"/>
          <w:szCs w:val="22"/>
        </w:rPr>
      </w:pPr>
      <w:r w:rsidRPr="00530149">
        <w:rPr>
          <w:rFonts w:asciiTheme="majorHAnsi" w:hAnsiTheme="majorHAnsi" w:cstheme="minorHAnsi"/>
          <w:i w:val="0"/>
          <w:sz w:val="22"/>
          <w:szCs w:val="22"/>
        </w:rPr>
        <w:tab/>
      </w:r>
      <w:r w:rsidR="00B108F2" w:rsidRPr="00530149">
        <w:rPr>
          <w:rFonts w:asciiTheme="majorHAnsi" w:hAnsiTheme="majorHAnsi" w:cstheme="minorHAnsi"/>
          <w:i w:val="0"/>
          <w:sz w:val="22"/>
          <w:szCs w:val="22"/>
        </w:rPr>
        <w:t>Not applicable.</w:t>
      </w:r>
    </w:p>
    <w:p w14:paraId="249CFF61" w14:textId="77777777" w:rsidR="00965268" w:rsidRPr="00530149" w:rsidRDefault="00965268" w:rsidP="00743469">
      <w:pPr>
        <w:spacing w:after="0" w:line="240" w:lineRule="auto"/>
        <w:ind w:left="1440" w:hanging="720"/>
        <w:rPr>
          <w:rFonts w:asciiTheme="majorHAnsi" w:hAnsiTheme="majorHAnsi" w:cstheme="minorHAnsi"/>
        </w:rPr>
      </w:pPr>
    </w:p>
    <w:p w14:paraId="35FDF7B1" w14:textId="77777777" w:rsidR="009A772D" w:rsidRPr="00530149" w:rsidRDefault="00064A74" w:rsidP="00743469">
      <w:pPr>
        <w:spacing w:after="0" w:line="240" w:lineRule="auto"/>
        <w:rPr>
          <w:rFonts w:asciiTheme="majorHAnsi" w:hAnsiTheme="majorHAnsi" w:cstheme="minorHAnsi"/>
          <w:b/>
          <w:color w:val="1F497D" w:themeColor="text2"/>
        </w:rPr>
      </w:pPr>
      <w:r w:rsidRPr="00530149">
        <w:rPr>
          <w:rFonts w:asciiTheme="majorHAnsi" w:hAnsiTheme="majorHAnsi" w:cstheme="minorHAnsi"/>
          <w:b/>
          <w:color w:val="1F497D" w:themeColor="text2"/>
        </w:rPr>
        <w:t>6</w:t>
      </w:r>
      <w:r w:rsidR="009A772D" w:rsidRPr="00530149">
        <w:rPr>
          <w:rFonts w:asciiTheme="majorHAnsi" w:hAnsiTheme="majorHAnsi" w:cstheme="minorHAnsi"/>
          <w:b/>
          <w:color w:val="1F497D" w:themeColor="text2"/>
        </w:rPr>
        <w:t>.0</w:t>
      </w:r>
      <w:r w:rsidR="009A772D" w:rsidRPr="00530149">
        <w:rPr>
          <w:rFonts w:asciiTheme="majorHAnsi" w:hAnsiTheme="majorHAnsi" w:cstheme="minorHAnsi"/>
          <w:b/>
          <w:color w:val="1F497D" w:themeColor="text2"/>
        </w:rPr>
        <w:tab/>
      </w:r>
      <w:r w:rsidR="009A772D" w:rsidRPr="00530149">
        <w:rPr>
          <w:rFonts w:asciiTheme="majorHAnsi" w:hAnsiTheme="majorHAnsi" w:cstheme="minorHAnsi"/>
          <w:b/>
          <w:color w:val="1F497D" w:themeColor="text2"/>
          <w:u w:val="single"/>
        </w:rPr>
        <w:t>References for More Information</w:t>
      </w:r>
    </w:p>
    <w:p w14:paraId="6B1417C4" w14:textId="77777777" w:rsidR="009A772D" w:rsidRPr="00530149" w:rsidRDefault="009A772D" w:rsidP="00743469">
      <w:pPr>
        <w:spacing w:after="0" w:line="240" w:lineRule="auto"/>
        <w:rPr>
          <w:rFonts w:asciiTheme="majorHAnsi" w:hAnsiTheme="majorHAnsi" w:cstheme="minorHAnsi"/>
          <w:b/>
          <w:color w:val="1F497D" w:themeColor="text2"/>
        </w:rPr>
      </w:pPr>
    </w:p>
    <w:p w14:paraId="7CE0AB91" w14:textId="77777777" w:rsidR="009A772D" w:rsidRPr="00530149" w:rsidRDefault="009A772D" w:rsidP="00B76A7C">
      <w:pPr>
        <w:pStyle w:val="NormalWeb"/>
        <w:spacing w:before="0" w:beforeAutospacing="0" w:after="0" w:afterAutospacing="0"/>
        <w:rPr>
          <w:rFonts w:asciiTheme="majorHAnsi" w:hAnsiTheme="majorHAnsi"/>
          <w:sz w:val="22"/>
          <w:szCs w:val="22"/>
        </w:rPr>
      </w:pPr>
      <w:r w:rsidRPr="00530149">
        <w:rPr>
          <w:rFonts w:asciiTheme="majorHAnsi" w:hAnsiTheme="majorHAnsi"/>
          <w:sz w:val="22"/>
          <w:szCs w:val="22"/>
        </w:rPr>
        <w:t>The following OHSU and SON policies are related:</w:t>
      </w:r>
    </w:p>
    <w:p w14:paraId="28855DD3" w14:textId="77777777" w:rsidR="006205CE" w:rsidRPr="00530149" w:rsidRDefault="009A772D" w:rsidP="00B76A7C">
      <w:pPr>
        <w:pStyle w:val="NormalWeb"/>
        <w:numPr>
          <w:ilvl w:val="0"/>
          <w:numId w:val="4"/>
        </w:numPr>
        <w:spacing w:before="0" w:beforeAutospacing="0" w:after="0" w:afterAutospacing="0"/>
        <w:rPr>
          <w:rStyle w:val="pdflink"/>
          <w:rFonts w:asciiTheme="majorHAnsi" w:hAnsiTheme="majorHAnsi"/>
          <w:sz w:val="22"/>
          <w:szCs w:val="22"/>
        </w:rPr>
      </w:pPr>
      <w:r w:rsidRPr="00530149">
        <w:rPr>
          <w:rFonts w:asciiTheme="majorHAnsi" w:hAnsiTheme="majorHAnsi"/>
          <w:sz w:val="22"/>
          <w:szCs w:val="22"/>
        </w:rPr>
        <w:t>OHSU</w:t>
      </w:r>
      <w:r w:rsidR="006205CE" w:rsidRPr="00530149">
        <w:rPr>
          <w:rFonts w:asciiTheme="majorHAnsi" w:hAnsiTheme="majorHAnsi"/>
          <w:sz w:val="22"/>
          <w:szCs w:val="22"/>
        </w:rPr>
        <w:t xml:space="preserve"> Policy, 02-30-050, </w:t>
      </w:r>
      <w:r w:rsidR="006205CE" w:rsidRPr="00530149">
        <w:rPr>
          <w:rStyle w:val="pdflink"/>
          <w:rFonts w:asciiTheme="majorHAnsi" w:hAnsiTheme="majorHAnsi" w:cs="Helvetica"/>
          <w:color w:val="555555"/>
          <w:sz w:val="22"/>
          <w:szCs w:val="22"/>
          <w:lang w:val="en"/>
        </w:rPr>
        <w:t>Student Suspension and Dismissal</w:t>
      </w:r>
    </w:p>
    <w:p w14:paraId="39EFB90E" w14:textId="77777777" w:rsidR="006205CE" w:rsidRPr="00530149" w:rsidRDefault="006205CE" w:rsidP="00716DE1">
      <w:pPr>
        <w:pStyle w:val="ListParagraph"/>
        <w:numPr>
          <w:ilvl w:val="0"/>
          <w:numId w:val="4"/>
        </w:numPr>
        <w:spacing w:line="240" w:lineRule="auto"/>
        <w:rPr>
          <w:rFonts w:asciiTheme="majorHAnsi" w:hAnsiTheme="majorHAnsi"/>
        </w:rPr>
      </w:pPr>
      <w:r w:rsidRPr="00530149">
        <w:rPr>
          <w:rFonts w:asciiTheme="majorHAnsi" w:hAnsiTheme="majorHAnsi"/>
        </w:rPr>
        <w:t>OHSU Policy 02-70-030, Voluntary Leave of Absence Policy</w:t>
      </w:r>
    </w:p>
    <w:p w14:paraId="3C9B1D23" w14:textId="77777777" w:rsidR="006205CE" w:rsidRPr="00530149" w:rsidRDefault="006205CE" w:rsidP="00716DE1">
      <w:pPr>
        <w:pStyle w:val="ListParagraph"/>
        <w:numPr>
          <w:ilvl w:val="0"/>
          <w:numId w:val="4"/>
        </w:numPr>
        <w:spacing w:line="240" w:lineRule="auto"/>
        <w:rPr>
          <w:rFonts w:asciiTheme="majorHAnsi" w:hAnsiTheme="majorHAnsi"/>
        </w:rPr>
      </w:pPr>
      <w:r w:rsidRPr="00530149">
        <w:rPr>
          <w:rFonts w:asciiTheme="majorHAnsi" w:hAnsiTheme="majorHAnsi"/>
        </w:rPr>
        <w:t>OHSU policy, 02-70-025, Degree/Certificate Standards</w:t>
      </w:r>
    </w:p>
    <w:p w14:paraId="25B99365" w14:textId="28ACC469" w:rsidR="006205CE" w:rsidRPr="00530149" w:rsidRDefault="006205CE" w:rsidP="00716DE1">
      <w:pPr>
        <w:pStyle w:val="ListParagraph"/>
        <w:numPr>
          <w:ilvl w:val="0"/>
          <w:numId w:val="4"/>
        </w:numPr>
        <w:spacing w:line="240" w:lineRule="auto"/>
        <w:rPr>
          <w:rFonts w:asciiTheme="majorHAnsi" w:hAnsiTheme="majorHAnsi"/>
        </w:rPr>
      </w:pPr>
      <w:r w:rsidRPr="00530149">
        <w:rPr>
          <w:rFonts w:asciiTheme="majorHAnsi" w:hAnsiTheme="majorHAnsi"/>
        </w:rPr>
        <w:t>OHSU Policy, 02-03-1012, Transfer of Course Credits</w:t>
      </w:r>
    </w:p>
    <w:p w14:paraId="62CF3A42" w14:textId="77777777" w:rsidR="00B76A7C" w:rsidRPr="00530149" w:rsidRDefault="00B76A7C" w:rsidP="00D81D04">
      <w:pPr>
        <w:pStyle w:val="ListParagraph"/>
        <w:numPr>
          <w:ilvl w:val="0"/>
          <w:numId w:val="4"/>
        </w:numPr>
        <w:spacing w:after="0" w:line="240" w:lineRule="auto"/>
        <w:rPr>
          <w:rFonts w:asciiTheme="majorHAnsi" w:hAnsiTheme="majorHAnsi"/>
        </w:rPr>
      </w:pPr>
      <w:r w:rsidRPr="00530149">
        <w:rPr>
          <w:rFonts w:asciiTheme="majorHAnsi" w:hAnsiTheme="majorHAnsi"/>
        </w:rPr>
        <w:t xml:space="preserve">School of Nursing Policy, </w:t>
      </w:r>
      <w:r w:rsidRPr="00530149">
        <w:rPr>
          <w:rFonts w:asciiTheme="majorHAnsi" w:hAnsiTheme="majorHAnsi"/>
          <w:i/>
        </w:rPr>
        <w:t xml:space="preserve">Incoming Student Compliance, </w:t>
      </w:r>
      <w:r w:rsidRPr="00530149">
        <w:rPr>
          <w:rFonts w:asciiTheme="majorHAnsi" w:hAnsiTheme="majorHAnsi"/>
        </w:rPr>
        <w:t>SON 50-01.15</w:t>
      </w:r>
    </w:p>
    <w:p w14:paraId="1D0AAA20" w14:textId="0B72910C" w:rsidR="009A772D" w:rsidRPr="00530149" w:rsidRDefault="009A772D" w:rsidP="00D81D04">
      <w:pPr>
        <w:pStyle w:val="NormalWeb"/>
        <w:numPr>
          <w:ilvl w:val="0"/>
          <w:numId w:val="28"/>
        </w:numPr>
        <w:spacing w:before="0" w:beforeAutospacing="0" w:after="0" w:afterAutospacing="0"/>
        <w:rPr>
          <w:rFonts w:asciiTheme="majorHAnsi" w:hAnsiTheme="majorHAnsi"/>
          <w:sz w:val="22"/>
          <w:szCs w:val="22"/>
        </w:rPr>
      </w:pPr>
      <w:r w:rsidRPr="00530149">
        <w:rPr>
          <w:rFonts w:asciiTheme="majorHAnsi" w:hAnsiTheme="majorHAnsi"/>
          <w:sz w:val="22"/>
          <w:szCs w:val="22"/>
        </w:rPr>
        <w:t>SON Non-matriculated Student Enrollment &amp; Incoming Compliance Requirements (20-06.07)</w:t>
      </w:r>
    </w:p>
    <w:p w14:paraId="3D2D613F" w14:textId="77777777" w:rsidR="009A772D" w:rsidRPr="00530149" w:rsidRDefault="009A772D" w:rsidP="00743469">
      <w:pPr>
        <w:numPr>
          <w:ilvl w:val="0"/>
          <w:numId w:val="3"/>
        </w:numPr>
        <w:tabs>
          <w:tab w:val="num" w:pos="1440"/>
        </w:tabs>
        <w:spacing w:after="0" w:line="240" w:lineRule="auto"/>
        <w:ind w:left="1440"/>
        <w:rPr>
          <w:rFonts w:asciiTheme="majorHAnsi" w:hAnsiTheme="majorHAnsi"/>
        </w:rPr>
      </w:pPr>
      <w:r w:rsidRPr="00530149">
        <w:rPr>
          <w:rFonts w:asciiTheme="majorHAnsi" w:hAnsiTheme="majorHAnsi"/>
        </w:rPr>
        <w:t>SON Doctor of Philosophy Program Guidelines</w:t>
      </w:r>
      <w:r w:rsidRPr="00530149">
        <w:rPr>
          <w:rStyle w:val="FootnoteReference"/>
          <w:rFonts w:asciiTheme="majorHAnsi" w:hAnsiTheme="majorHAnsi"/>
        </w:rPr>
        <w:footnoteReference w:id="5"/>
      </w:r>
    </w:p>
    <w:p w14:paraId="10F87CA4" w14:textId="77777777" w:rsidR="009A772D" w:rsidRPr="00530149" w:rsidRDefault="009A772D" w:rsidP="00743469">
      <w:pPr>
        <w:numPr>
          <w:ilvl w:val="0"/>
          <w:numId w:val="3"/>
        </w:numPr>
        <w:tabs>
          <w:tab w:val="num" w:pos="1440"/>
        </w:tabs>
        <w:spacing w:after="0" w:line="240" w:lineRule="auto"/>
        <w:ind w:left="1440"/>
        <w:rPr>
          <w:rFonts w:asciiTheme="majorHAnsi" w:hAnsiTheme="majorHAnsi"/>
        </w:rPr>
      </w:pPr>
      <w:r w:rsidRPr="00530149">
        <w:rPr>
          <w:rFonts w:asciiTheme="majorHAnsi" w:hAnsiTheme="majorHAnsi"/>
        </w:rPr>
        <w:t>SON Doctor of Nursing Practice Program Guidelines</w:t>
      </w:r>
    </w:p>
    <w:p w14:paraId="27D24F62" w14:textId="77777777" w:rsidR="009A772D" w:rsidRPr="00530149" w:rsidRDefault="009A772D" w:rsidP="00743469">
      <w:pPr>
        <w:numPr>
          <w:ilvl w:val="0"/>
          <w:numId w:val="3"/>
        </w:numPr>
        <w:tabs>
          <w:tab w:val="num" w:pos="1440"/>
        </w:tabs>
        <w:spacing w:after="0" w:line="240" w:lineRule="auto"/>
        <w:ind w:left="1440"/>
        <w:rPr>
          <w:rFonts w:asciiTheme="majorHAnsi" w:hAnsiTheme="majorHAnsi"/>
        </w:rPr>
      </w:pPr>
      <w:r w:rsidRPr="00530149">
        <w:rPr>
          <w:rFonts w:asciiTheme="majorHAnsi" w:hAnsiTheme="majorHAnsi"/>
        </w:rPr>
        <w:lastRenderedPageBreak/>
        <w:t>SON related forms</w:t>
      </w:r>
      <w:r w:rsidRPr="00530149">
        <w:rPr>
          <w:rStyle w:val="FootnoteReference"/>
          <w:rFonts w:asciiTheme="majorHAnsi" w:hAnsiTheme="majorHAnsi"/>
        </w:rPr>
        <w:footnoteReference w:id="6"/>
      </w:r>
      <w:r w:rsidRPr="00530149">
        <w:rPr>
          <w:rFonts w:asciiTheme="majorHAnsi" w:hAnsiTheme="majorHAnsi"/>
        </w:rPr>
        <w:t xml:space="preserve"> </w:t>
      </w:r>
    </w:p>
    <w:p w14:paraId="4A3C3818" w14:textId="77777777" w:rsidR="009A772D" w:rsidRPr="00530149" w:rsidRDefault="009A772D" w:rsidP="00743469">
      <w:pPr>
        <w:numPr>
          <w:ilvl w:val="1"/>
          <w:numId w:val="3"/>
        </w:numPr>
        <w:spacing w:after="0" w:line="240" w:lineRule="auto"/>
        <w:rPr>
          <w:rFonts w:asciiTheme="majorHAnsi" w:hAnsiTheme="majorHAnsi"/>
        </w:rPr>
      </w:pPr>
      <w:r w:rsidRPr="00530149">
        <w:rPr>
          <w:rFonts w:asciiTheme="majorHAnsi" w:hAnsiTheme="majorHAnsi"/>
        </w:rPr>
        <w:t xml:space="preserve">Academic Warning Communication Record </w:t>
      </w:r>
    </w:p>
    <w:p w14:paraId="0340D43A" w14:textId="77777777" w:rsidR="009A772D" w:rsidRPr="00530149" w:rsidRDefault="009A772D" w:rsidP="00743469">
      <w:pPr>
        <w:numPr>
          <w:ilvl w:val="1"/>
          <w:numId w:val="3"/>
        </w:numPr>
        <w:spacing w:after="0" w:line="240" w:lineRule="auto"/>
        <w:rPr>
          <w:rFonts w:asciiTheme="majorHAnsi" w:hAnsiTheme="majorHAnsi"/>
        </w:rPr>
      </w:pPr>
      <w:r w:rsidRPr="00530149">
        <w:rPr>
          <w:rFonts w:asciiTheme="majorHAnsi" w:hAnsiTheme="majorHAnsi"/>
        </w:rPr>
        <w:t>Report of Incomplete Grade</w:t>
      </w:r>
    </w:p>
    <w:p w14:paraId="691A70F0" w14:textId="77777777" w:rsidR="009A772D" w:rsidRPr="00530149" w:rsidRDefault="009A772D" w:rsidP="00743469">
      <w:pPr>
        <w:numPr>
          <w:ilvl w:val="1"/>
          <w:numId w:val="3"/>
        </w:numPr>
        <w:spacing w:after="0" w:line="240" w:lineRule="auto"/>
        <w:rPr>
          <w:rFonts w:asciiTheme="majorHAnsi" w:hAnsiTheme="majorHAnsi"/>
        </w:rPr>
      </w:pPr>
      <w:r w:rsidRPr="00530149">
        <w:rPr>
          <w:rFonts w:asciiTheme="majorHAnsi" w:hAnsiTheme="majorHAnsi"/>
        </w:rPr>
        <w:t>Report of In Progress Grade</w:t>
      </w:r>
    </w:p>
    <w:p w14:paraId="366B860D" w14:textId="77777777" w:rsidR="009A772D" w:rsidRPr="00530149" w:rsidRDefault="009A772D" w:rsidP="00743469">
      <w:pPr>
        <w:numPr>
          <w:ilvl w:val="1"/>
          <w:numId w:val="3"/>
        </w:numPr>
        <w:spacing w:after="0" w:line="240" w:lineRule="auto"/>
        <w:rPr>
          <w:rFonts w:asciiTheme="majorHAnsi" w:hAnsiTheme="majorHAnsi"/>
        </w:rPr>
      </w:pPr>
      <w:r w:rsidRPr="00530149">
        <w:rPr>
          <w:rFonts w:asciiTheme="majorHAnsi" w:hAnsiTheme="majorHAnsi"/>
        </w:rPr>
        <w:t>Administrative withdrawn template</w:t>
      </w:r>
    </w:p>
    <w:p w14:paraId="5602698D" w14:textId="77777777" w:rsidR="009A772D" w:rsidRPr="00530149" w:rsidRDefault="009A772D" w:rsidP="00743469">
      <w:pPr>
        <w:numPr>
          <w:ilvl w:val="1"/>
          <w:numId w:val="3"/>
        </w:numPr>
        <w:spacing w:after="0" w:line="240" w:lineRule="auto"/>
        <w:rPr>
          <w:rFonts w:asciiTheme="majorHAnsi" w:hAnsiTheme="majorHAnsi"/>
        </w:rPr>
      </w:pPr>
      <w:r w:rsidRPr="00530149">
        <w:rPr>
          <w:rFonts w:asciiTheme="majorHAnsi" w:hAnsiTheme="majorHAnsi"/>
        </w:rPr>
        <w:t>Probation letter template</w:t>
      </w:r>
    </w:p>
    <w:p w14:paraId="35983558" w14:textId="77777777" w:rsidR="009A772D" w:rsidRPr="00530149" w:rsidRDefault="009A772D" w:rsidP="00743469">
      <w:pPr>
        <w:numPr>
          <w:ilvl w:val="1"/>
          <w:numId w:val="3"/>
        </w:numPr>
        <w:spacing w:after="0" w:line="240" w:lineRule="auto"/>
        <w:rPr>
          <w:rFonts w:asciiTheme="majorHAnsi" w:hAnsiTheme="majorHAnsi"/>
        </w:rPr>
      </w:pPr>
      <w:r w:rsidRPr="00530149">
        <w:rPr>
          <w:rFonts w:asciiTheme="majorHAnsi" w:hAnsiTheme="majorHAnsi"/>
        </w:rPr>
        <w:t>Dismissal letter template</w:t>
      </w:r>
    </w:p>
    <w:p w14:paraId="2B4332C2" w14:textId="77777777" w:rsidR="00A95F10" w:rsidRPr="00530149" w:rsidRDefault="00A95F10" w:rsidP="00743469">
      <w:pPr>
        <w:numPr>
          <w:ilvl w:val="1"/>
          <w:numId w:val="3"/>
        </w:numPr>
        <w:spacing w:after="0" w:line="240" w:lineRule="auto"/>
        <w:rPr>
          <w:rFonts w:asciiTheme="majorHAnsi" w:hAnsiTheme="majorHAnsi"/>
        </w:rPr>
      </w:pPr>
      <w:r w:rsidRPr="00530149">
        <w:rPr>
          <w:rFonts w:asciiTheme="majorHAnsi" w:hAnsiTheme="majorHAnsi"/>
        </w:rPr>
        <w:t>LOA letter template</w:t>
      </w:r>
    </w:p>
    <w:p w14:paraId="4D68807D" w14:textId="3D162270" w:rsidR="002C402A" w:rsidRPr="00530149" w:rsidRDefault="002C402A" w:rsidP="00743469">
      <w:pPr>
        <w:numPr>
          <w:ilvl w:val="1"/>
          <w:numId w:val="3"/>
        </w:numPr>
        <w:spacing w:after="0" w:line="240" w:lineRule="auto"/>
        <w:rPr>
          <w:rFonts w:asciiTheme="majorHAnsi" w:hAnsiTheme="majorHAnsi"/>
        </w:rPr>
      </w:pPr>
      <w:r w:rsidRPr="00530149">
        <w:rPr>
          <w:rFonts w:asciiTheme="majorHAnsi" w:hAnsiTheme="majorHAnsi"/>
        </w:rPr>
        <w:t>Undergraduate Pre-licensure Procedure for Re-entry</w:t>
      </w:r>
    </w:p>
    <w:p w14:paraId="1733F879" w14:textId="77777777" w:rsidR="00DD573E" w:rsidRPr="00530149" w:rsidRDefault="00DD573E" w:rsidP="00716DE1">
      <w:pPr>
        <w:pStyle w:val="ListParagraph"/>
        <w:spacing w:after="0" w:line="240" w:lineRule="auto"/>
        <w:ind w:left="1800"/>
        <w:rPr>
          <w:rFonts w:asciiTheme="majorHAnsi" w:hAnsiTheme="majorHAnsi"/>
        </w:rPr>
      </w:pPr>
    </w:p>
    <w:p w14:paraId="4BFF0262" w14:textId="77777777" w:rsidR="009A772D" w:rsidRPr="00530149" w:rsidRDefault="009A772D" w:rsidP="00743469">
      <w:pPr>
        <w:spacing w:after="0" w:line="240" w:lineRule="auto"/>
        <w:ind w:left="720"/>
        <w:rPr>
          <w:rFonts w:asciiTheme="majorHAnsi" w:hAnsiTheme="majorHAnsi"/>
        </w:rPr>
      </w:pPr>
    </w:p>
    <w:p w14:paraId="110B5580" w14:textId="77777777" w:rsidR="009A772D" w:rsidRPr="00530149" w:rsidRDefault="009A772D" w:rsidP="00743469">
      <w:pPr>
        <w:spacing w:after="0" w:line="240" w:lineRule="auto"/>
        <w:ind w:left="720"/>
        <w:rPr>
          <w:rFonts w:asciiTheme="majorHAnsi" w:hAnsiTheme="majorHAnsi"/>
        </w:rPr>
      </w:pPr>
      <w:r w:rsidRPr="00530149">
        <w:rPr>
          <w:rFonts w:asciiTheme="majorHAnsi" w:hAnsiTheme="majorHAnsi"/>
        </w:rPr>
        <w:t xml:space="preserve">For more </w:t>
      </w:r>
      <w:r w:rsidR="00394EAC" w:rsidRPr="00530149">
        <w:rPr>
          <w:rFonts w:asciiTheme="majorHAnsi" w:hAnsiTheme="majorHAnsi"/>
        </w:rPr>
        <w:t>information,</w:t>
      </w:r>
      <w:r w:rsidRPr="00530149">
        <w:rPr>
          <w:rFonts w:asciiTheme="majorHAnsi" w:hAnsiTheme="majorHAnsi"/>
        </w:rPr>
        <w:t xml:space="preserve"> please contact </w:t>
      </w:r>
      <w:r w:rsidR="005F009B" w:rsidRPr="00530149">
        <w:rPr>
          <w:rFonts w:asciiTheme="majorHAnsi" w:hAnsiTheme="majorHAnsi"/>
        </w:rPr>
        <w:t>OHSU School of Nursing Office of Academic Affairs.</w:t>
      </w:r>
    </w:p>
    <w:p w14:paraId="7ADBD88D" w14:textId="77777777" w:rsidR="009A772D" w:rsidRPr="00530149" w:rsidRDefault="009A772D" w:rsidP="00743469">
      <w:pPr>
        <w:spacing w:after="0" w:line="240" w:lineRule="auto"/>
        <w:ind w:left="720"/>
        <w:rPr>
          <w:rFonts w:asciiTheme="majorHAnsi" w:hAnsiTheme="majorHAnsi"/>
        </w:rPr>
      </w:pPr>
    </w:p>
    <w:p w14:paraId="5F0F9D3F" w14:textId="77777777" w:rsidR="007E7267" w:rsidRPr="00530149" w:rsidRDefault="00064A74" w:rsidP="00743469">
      <w:pPr>
        <w:spacing w:after="0" w:line="240" w:lineRule="auto"/>
        <w:rPr>
          <w:rFonts w:asciiTheme="majorHAnsi" w:hAnsiTheme="majorHAnsi" w:cstheme="minorHAnsi"/>
          <w:b/>
          <w:color w:val="1F497D" w:themeColor="text2"/>
          <w:u w:val="single"/>
        </w:rPr>
      </w:pPr>
      <w:r w:rsidRPr="00530149">
        <w:rPr>
          <w:rFonts w:asciiTheme="majorHAnsi" w:hAnsiTheme="majorHAnsi" w:cstheme="minorHAnsi"/>
          <w:b/>
          <w:color w:val="1F497D" w:themeColor="text2"/>
        </w:rPr>
        <w:t>7.0</w:t>
      </w:r>
      <w:r w:rsidRPr="00530149">
        <w:rPr>
          <w:rFonts w:asciiTheme="majorHAnsi" w:hAnsiTheme="majorHAnsi" w:cstheme="minorHAnsi"/>
          <w:b/>
          <w:color w:val="1F497D" w:themeColor="text2"/>
        </w:rPr>
        <w:tab/>
      </w:r>
      <w:r w:rsidRPr="00530149">
        <w:rPr>
          <w:rFonts w:asciiTheme="majorHAnsi" w:hAnsiTheme="majorHAnsi" w:cstheme="minorHAnsi"/>
          <w:b/>
          <w:color w:val="1F497D" w:themeColor="text2"/>
          <w:u w:val="single"/>
        </w:rPr>
        <w:t>Key Search Words</w:t>
      </w:r>
    </w:p>
    <w:p w14:paraId="751055D2" w14:textId="77777777" w:rsidR="00064A74" w:rsidRPr="00530149" w:rsidRDefault="005F009B" w:rsidP="00743469">
      <w:pPr>
        <w:spacing w:after="0" w:line="240" w:lineRule="auto"/>
        <w:rPr>
          <w:rFonts w:asciiTheme="majorHAnsi" w:hAnsiTheme="majorHAnsi" w:cstheme="minorHAnsi"/>
        </w:rPr>
      </w:pPr>
      <w:r w:rsidRPr="00530149">
        <w:rPr>
          <w:rFonts w:asciiTheme="majorHAnsi" w:hAnsiTheme="majorHAnsi" w:cstheme="minorHAnsi"/>
        </w:rPr>
        <w:t>Application Process, Conditional Admissions, Admission, Probation, Progression, Dismissal, Appeals, Grading, Credit in Residence, Transfer Credit, Course Waiver, Academic Petition; Leave of Absence, Time to Degree</w:t>
      </w:r>
    </w:p>
    <w:p w14:paraId="0EB954A0" w14:textId="39D6A1E1" w:rsidR="009A772D" w:rsidRPr="00530149" w:rsidRDefault="00BD4CF7" w:rsidP="00743469">
      <w:pPr>
        <w:spacing w:after="0" w:line="240" w:lineRule="auto"/>
        <w:rPr>
          <w:rFonts w:asciiTheme="majorHAnsi" w:hAnsiTheme="majorHAnsi" w:cstheme="minorHAnsi"/>
          <w:b/>
          <w:color w:val="1F497D" w:themeColor="text2"/>
        </w:rPr>
      </w:pPr>
      <w:r>
        <w:rPr>
          <w:rFonts w:asciiTheme="majorHAnsi" w:eastAsia="Calibri" w:hAnsiTheme="majorHAnsi" w:cs="Times New Roman"/>
          <w:bCs/>
        </w:rPr>
        <w:t>s</w:t>
      </w:r>
    </w:p>
    <w:p w14:paraId="76F03100" w14:textId="77777777" w:rsidR="00722020" w:rsidRPr="00530149" w:rsidRDefault="00064A74" w:rsidP="00743469">
      <w:pPr>
        <w:spacing w:after="0" w:line="240" w:lineRule="auto"/>
        <w:rPr>
          <w:rFonts w:asciiTheme="majorHAnsi" w:eastAsia="Times New Roman" w:hAnsiTheme="majorHAnsi" w:cstheme="minorHAnsi"/>
          <w:b/>
          <w:bCs/>
          <w:color w:val="1F497D" w:themeColor="text2"/>
        </w:rPr>
      </w:pPr>
      <w:r w:rsidRPr="00530149">
        <w:rPr>
          <w:rFonts w:asciiTheme="majorHAnsi" w:hAnsiTheme="majorHAnsi" w:cstheme="minorHAnsi"/>
          <w:b/>
          <w:color w:val="1F497D" w:themeColor="text2"/>
        </w:rPr>
        <w:t>8</w:t>
      </w:r>
      <w:r w:rsidR="00D62B67" w:rsidRPr="00530149">
        <w:rPr>
          <w:rFonts w:asciiTheme="majorHAnsi" w:hAnsiTheme="majorHAnsi" w:cstheme="minorHAnsi"/>
          <w:b/>
          <w:color w:val="1F497D" w:themeColor="text2"/>
        </w:rPr>
        <w:t>.0</w:t>
      </w:r>
      <w:r w:rsidR="00803B68" w:rsidRPr="00530149">
        <w:rPr>
          <w:rFonts w:asciiTheme="majorHAnsi" w:hAnsiTheme="majorHAnsi" w:cstheme="minorHAnsi"/>
          <w:b/>
          <w:color w:val="1F497D" w:themeColor="text2"/>
        </w:rPr>
        <w:tab/>
      </w:r>
      <w:r w:rsidR="00722020" w:rsidRPr="00530149">
        <w:rPr>
          <w:rFonts w:asciiTheme="majorHAnsi" w:eastAsia="Times New Roman" w:hAnsiTheme="majorHAnsi" w:cstheme="minorHAnsi"/>
          <w:b/>
          <w:bCs/>
          <w:color w:val="1F497D" w:themeColor="text2"/>
          <w:u w:val="single"/>
        </w:rPr>
        <w:t>Revision History</w:t>
      </w:r>
    </w:p>
    <w:p w14:paraId="7794B3A6" w14:textId="77777777" w:rsidR="007E7267" w:rsidRPr="00530149" w:rsidRDefault="007E7267" w:rsidP="00743469">
      <w:pPr>
        <w:pStyle w:val="ListParagraph"/>
        <w:numPr>
          <w:ilvl w:val="0"/>
          <w:numId w:val="20"/>
        </w:numPr>
        <w:spacing w:after="0" w:line="240" w:lineRule="auto"/>
        <w:rPr>
          <w:rFonts w:asciiTheme="majorHAnsi" w:hAnsiTheme="majorHAnsi"/>
        </w:rPr>
      </w:pPr>
      <w:r w:rsidRPr="00530149">
        <w:rPr>
          <w:rFonts w:asciiTheme="majorHAnsi" w:hAnsiTheme="majorHAnsi"/>
        </w:rPr>
        <w:t xml:space="preserve">05/03/02 Approved by faculty </w:t>
      </w:r>
    </w:p>
    <w:p w14:paraId="1EBCE1D1" w14:textId="77777777" w:rsidR="007E7267" w:rsidRPr="00E95FBF" w:rsidRDefault="007E7267" w:rsidP="00743469">
      <w:pPr>
        <w:pStyle w:val="ListParagraph"/>
        <w:numPr>
          <w:ilvl w:val="0"/>
          <w:numId w:val="20"/>
        </w:numPr>
        <w:spacing w:after="0" w:line="240" w:lineRule="auto"/>
        <w:rPr>
          <w:rFonts w:asciiTheme="majorHAnsi" w:hAnsiTheme="majorHAnsi"/>
        </w:rPr>
      </w:pPr>
      <w:r w:rsidRPr="00E95FBF">
        <w:rPr>
          <w:rFonts w:asciiTheme="majorHAnsi" w:hAnsiTheme="majorHAnsi"/>
        </w:rPr>
        <w:t>07/12/02 Procedure Revised</w:t>
      </w:r>
    </w:p>
    <w:p w14:paraId="4F2FC1CD" w14:textId="4562A566" w:rsidR="007E7267" w:rsidRPr="00E95FBF" w:rsidRDefault="007E7267" w:rsidP="00743469">
      <w:pPr>
        <w:pStyle w:val="ListParagraph"/>
        <w:numPr>
          <w:ilvl w:val="0"/>
          <w:numId w:val="20"/>
        </w:numPr>
        <w:spacing w:after="0" w:line="240" w:lineRule="auto"/>
        <w:rPr>
          <w:rFonts w:asciiTheme="majorHAnsi" w:hAnsiTheme="majorHAnsi"/>
        </w:rPr>
      </w:pPr>
      <w:r w:rsidRPr="00E95FBF">
        <w:rPr>
          <w:rFonts w:asciiTheme="majorHAnsi" w:hAnsiTheme="majorHAnsi"/>
        </w:rPr>
        <w:t>01/08/03 Reviewed by Academic Affairs</w:t>
      </w:r>
    </w:p>
    <w:p w14:paraId="762ABC1F" w14:textId="77777777" w:rsidR="007E7267" w:rsidRPr="00E95FBF" w:rsidRDefault="007E7267" w:rsidP="00743469">
      <w:pPr>
        <w:pStyle w:val="ListParagraph"/>
        <w:numPr>
          <w:ilvl w:val="0"/>
          <w:numId w:val="20"/>
        </w:numPr>
        <w:spacing w:after="0" w:line="240" w:lineRule="auto"/>
        <w:rPr>
          <w:rFonts w:asciiTheme="majorHAnsi" w:hAnsiTheme="majorHAnsi"/>
        </w:rPr>
      </w:pPr>
      <w:r w:rsidRPr="00E95FBF">
        <w:rPr>
          <w:rFonts w:asciiTheme="majorHAnsi" w:hAnsiTheme="majorHAnsi"/>
        </w:rPr>
        <w:t>05/10/04 Revised by Joint Council</w:t>
      </w:r>
    </w:p>
    <w:p w14:paraId="607FEB9E" w14:textId="77777777" w:rsidR="007E7267" w:rsidRPr="00E95FBF" w:rsidRDefault="007E7267" w:rsidP="00743469">
      <w:pPr>
        <w:pStyle w:val="ListParagraph"/>
        <w:numPr>
          <w:ilvl w:val="0"/>
          <w:numId w:val="20"/>
        </w:numPr>
        <w:spacing w:after="0" w:line="240" w:lineRule="auto"/>
        <w:rPr>
          <w:rFonts w:asciiTheme="majorHAnsi" w:hAnsiTheme="majorHAnsi"/>
        </w:rPr>
      </w:pPr>
      <w:r w:rsidRPr="00E95FBF">
        <w:rPr>
          <w:rFonts w:asciiTheme="majorHAnsi" w:hAnsiTheme="majorHAnsi"/>
        </w:rPr>
        <w:t>6/07/04 Revisions approved by faculty</w:t>
      </w:r>
      <w:r w:rsidRPr="00E95FBF">
        <w:rPr>
          <w:rFonts w:asciiTheme="majorHAnsi" w:hAnsiTheme="majorHAnsi"/>
        </w:rPr>
        <w:tab/>
      </w:r>
      <w:r w:rsidRPr="00E95FBF">
        <w:rPr>
          <w:rFonts w:asciiTheme="majorHAnsi" w:hAnsiTheme="majorHAnsi"/>
        </w:rPr>
        <w:tab/>
      </w:r>
      <w:r w:rsidRPr="00E95FBF">
        <w:rPr>
          <w:rFonts w:asciiTheme="majorHAnsi" w:hAnsiTheme="majorHAnsi"/>
        </w:rPr>
        <w:tab/>
      </w:r>
      <w:r w:rsidRPr="00E95FBF">
        <w:rPr>
          <w:rFonts w:asciiTheme="majorHAnsi" w:hAnsiTheme="majorHAnsi"/>
        </w:rPr>
        <w:tab/>
      </w:r>
      <w:r w:rsidRPr="00E95FBF">
        <w:rPr>
          <w:rFonts w:asciiTheme="majorHAnsi" w:hAnsiTheme="majorHAnsi"/>
        </w:rPr>
        <w:tab/>
      </w:r>
    </w:p>
    <w:p w14:paraId="267EFE11" w14:textId="77777777" w:rsidR="007E7267" w:rsidRPr="00E95FBF" w:rsidRDefault="007E7267" w:rsidP="00743469">
      <w:pPr>
        <w:pStyle w:val="ListParagraph"/>
        <w:numPr>
          <w:ilvl w:val="0"/>
          <w:numId w:val="20"/>
        </w:numPr>
        <w:spacing w:after="0" w:line="240" w:lineRule="auto"/>
        <w:rPr>
          <w:rFonts w:asciiTheme="majorHAnsi" w:hAnsiTheme="majorHAnsi"/>
        </w:rPr>
      </w:pPr>
      <w:r w:rsidRPr="00E95FBF">
        <w:rPr>
          <w:rFonts w:asciiTheme="majorHAnsi" w:hAnsiTheme="majorHAnsi"/>
        </w:rPr>
        <w:t>Summer, Fall, &amp; Winter of  07-08 Academic Year: Feedback solicited from SON Curriculum and SON Admission &amp; Progression Committees</w:t>
      </w:r>
    </w:p>
    <w:p w14:paraId="70E59AB4" w14:textId="77777777" w:rsidR="007E7267" w:rsidRPr="00E95FBF" w:rsidRDefault="007E7267" w:rsidP="00743469">
      <w:pPr>
        <w:pStyle w:val="ListParagraph"/>
        <w:numPr>
          <w:ilvl w:val="0"/>
          <w:numId w:val="20"/>
        </w:numPr>
        <w:spacing w:after="0" w:line="240" w:lineRule="auto"/>
        <w:rPr>
          <w:rFonts w:asciiTheme="majorHAnsi" w:hAnsiTheme="majorHAnsi"/>
        </w:rPr>
      </w:pPr>
      <w:r w:rsidRPr="00E95FBF">
        <w:rPr>
          <w:rFonts w:asciiTheme="majorHAnsi" w:hAnsiTheme="majorHAnsi"/>
        </w:rPr>
        <w:t>03/10/08: Approved by SON Academic Council</w:t>
      </w:r>
    </w:p>
    <w:p w14:paraId="336CE500" w14:textId="77777777" w:rsidR="007E7267" w:rsidRPr="00E95FBF" w:rsidRDefault="007E7267" w:rsidP="00743469">
      <w:pPr>
        <w:pStyle w:val="ListParagraph"/>
        <w:numPr>
          <w:ilvl w:val="0"/>
          <w:numId w:val="20"/>
        </w:numPr>
        <w:spacing w:after="0" w:line="240" w:lineRule="auto"/>
        <w:rPr>
          <w:rFonts w:asciiTheme="majorHAnsi" w:hAnsiTheme="majorHAnsi"/>
        </w:rPr>
      </w:pPr>
      <w:r w:rsidRPr="00E95FBF">
        <w:rPr>
          <w:rFonts w:asciiTheme="majorHAnsi" w:hAnsiTheme="majorHAnsi"/>
        </w:rPr>
        <w:t>04/24/08: Sent to SON Community in preparation for May 5, 2008 Faculty Council vote</w:t>
      </w:r>
    </w:p>
    <w:p w14:paraId="739A0358" w14:textId="77777777" w:rsidR="007E7267" w:rsidRPr="00E95FBF" w:rsidRDefault="007E7267" w:rsidP="00743469">
      <w:pPr>
        <w:pStyle w:val="ListParagraph"/>
        <w:numPr>
          <w:ilvl w:val="0"/>
          <w:numId w:val="20"/>
        </w:numPr>
        <w:spacing w:after="0" w:line="240" w:lineRule="auto"/>
        <w:rPr>
          <w:rFonts w:asciiTheme="majorHAnsi" w:hAnsiTheme="majorHAnsi"/>
        </w:rPr>
      </w:pPr>
      <w:r w:rsidRPr="00E95FBF">
        <w:rPr>
          <w:rFonts w:asciiTheme="majorHAnsi" w:hAnsiTheme="majorHAnsi"/>
        </w:rPr>
        <w:t>05/05/08: Approved by SON Faculty Council. Changes effective June 23, 2008</w:t>
      </w:r>
    </w:p>
    <w:p w14:paraId="767F38B5" w14:textId="77777777" w:rsidR="007E7267" w:rsidRPr="00E95FBF" w:rsidRDefault="007E7267" w:rsidP="00743469">
      <w:pPr>
        <w:pStyle w:val="ListParagraph"/>
        <w:numPr>
          <w:ilvl w:val="0"/>
          <w:numId w:val="20"/>
        </w:numPr>
        <w:spacing w:after="0" w:line="240" w:lineRule="auto"/>
        <w:rPr>
          <w:rFonts w:asciiTheme="majorHAnsi" w:hAnsiTheme="majorHAnsi"/>
        </w:rPr>
      </w:pPr>
      <w:r w:rsidRPr="00E95FBF">
        <w:rPr>
          <w:rFonts w:asciiTheme="majorHAnsi" w:hAnsiTheme="majorHAnsi"/>
        </w:rPr>
        <w:t>05/09/08: Integrated related policies that were reviewed &amp; approved in the 07-08 academic year: Admission Deferral (20-01.06), Latin Honors (20-04.23), &amp; Time to Degree (20-06.06)</w:t>
      </w:r>
    </w:p>
    <w:p w14:paraId="09AF6DC5" w14:textId="77777777" w:rsidR="007E7267" w:rsidRPr="00E95FBF" w:rsidRDefault="007E7267" w:rsidP="00743469">
      <w:pPr>
        <w:pStyle w:val="ListParagraph"/>
        <w:numPr>
          <w:ilvl w:val="0"/>
          <w:numId w:val="20"/>
        </w:numPr>
        <w:spacing w:after="0" w:line="240" w:lineRule="auto"/>
        <w:rPr>
          <w:rFonts w:asciiTheme="majorHAnsi" w:hAnsiTheme="majorHAnsi"/>
          <w:bCs/>
        </w:rPr>
      </w:pPr>
      <w:r w:rsidRPr="00E95FBF">
        <w:rPr>
          <w:rFonts w:asciiTheme="majorHAnsi" w:hAnsiTheme="majorHAnsi"/>
          <w:bCs/>
        </w:rPr>
        <w:t>04/01/10: Curriculum committees asked to review and send forth proposed revisions</w:t>
      </w:r>
    </w:p>
    <w:p w14:paraId="2A12D557" w14:textId="77777777" w:rsidR="007E7267" w:rsidRPr="00E95FBF" w:rsidRDefault="007E7267" w:rsidP="00743469">
      <w:pPr>
        <w:pStyle w:val="ListParagraph"/>
        <w:numPr>
          <w:ilvl w:val="0"/>
          <w:numId w:val="20"/>
        </w:numPr>
        <w:spacing w:after="0" w:line="240" w:lineRule="auto"/>
        <w:rPr>
          <w:rFonts w:asciiTheme="majorHAnsi" w:hAnsiTheme="majorHAnsi"/>
          <w:bCs/>
        </w:rPr>
      </w:pPr>
      <w:r w:rsidRPr="00E95FBF">
        <w:rPr>
          <w:rFonts w:asciiTheme="majorHAnsi" w:hAnsiTheme="majorHAnsi"/>
          <w:bCs/>
        </w:rPr>
        <w:t>05/28/10: Revisions reviewed &amp; approved by Academic Council.  Leave of Absence policy (20-06.10) integrated.</w:t>
      </w:r>
    </w:p>
    <w:p w14:paraId="2F8F3BFB" w14:textId="77777777" w:rsidR="007E7267" w:rsidRPr="00E95FBF" w:rsidRDefault="007E7267" w:rsidP="00743469">
      <w:pPr>
        <w:pStyle w:val="ListParagraph"/>
        <w:numPr>
          <w:ilvl w:val="0"/>
          <w:numId w:val="20"/>
        </w:numPr>
        <w:spacing w:after="0" w:line="240" w:lineRule="auto"/>
        <w:rPr>
          <w:rFonts w:asciiTheme="majorHAnsi" w:hAnsiTheme="majorHAnsi"/>
          <w:bCs/>
        </w:rPr>
      </w:pPr>
      <w:r w:rsidRPr="00E95FBF">
        <w:rPr>
          <w:rFonts w:asciiTheme="majorHAnsi" w:hAnsiTheme="majorHAnsi"/>
          <w:bCs/>
        </w:rPr>
        <w:t>07/06/10: Reviewed by Expert Review Panel. Changes Approved.</w:t>
      </w:r>
    </w:p>
    <w:p w14:paraId="24FCC9B4" w14:textId="77777777" w:rsidR="007E7267" w:rsidRPr="00E95FBF" w:rsidRDefault="007E7267" w:rsidP="00743469">
      <w:pPr>
        <w:pStyle w:val="ListParagraph"/>
        <w:numPr>
          <w:ilvl w:val="0"/>
          <w:numId w:val="20"/>
        </w:numPr>
        <w:spacing w:after="0" w:line="240" w:lineRule="auto"/>
        <w:rPr>
          <w:rFonts w:asciiTheme="majorHAnsi" w:hAnsiTheme="majorHAnsi"/>
          <w:bCs/>
        </w:rPr>
      </w:pPr>
      <w:r w:rsidRPr="00E95FBF">
        <w:rPr>
          <w:rFonts w:asciiTheme="majorHAnsi" w:hAnsiTheme="majorHAnsi"/>
          <w:bCs/>
        </w:rPr>
        <w:t xml:space="preserve">08/18/11: Policy changes reviewed and next steps determined with Academic Council chairs, Associate Dean for Academic Affairs, Assistant Dean for Evaluation Science, Assistant Dean for Student Services &amp; Diversity, Assistant Dean for Systems Integrations, </w:t>
      </w:r>
    </w:p>
    <w:p w14:paraId="10D2B6BD" w14:textId="77777777" w:rsidR="007E7267" w:rsidRPr="00E95FBF" w:rsidRDefault="007E7267" w:rsidP="00743469">
      <w:pPr>
        <w:pStyle w:val="NormalWeb"/>
        <w:numPr>
          <w:ilvl w:val="0"/>
          <w:numId w:val="20"/>
        </w:numPr>
        <w:spacing w:before="0" w:beforeAutospacing="0" w:after="0" w:afterAutospacing="0"/>
        <w:rPr>
          <w:rFonts w:asciiTheme="majorHAnsi" w:hAnsiTheme="majorHAnsi" w:cstheme="minorHAnsi"/>
          <w:b/>
          <w:sz w:val="22"/>
          <w:szCs w:val="22"/>
        </w:rPr>
      </w:pPr>
      <w:r w:rsidRPr="00E95FBF">
        <w:rPr>
          <w:rFonts w:asciiTheme="majorHAnsi" w:hAnsiTheme="majorHAnsi"/>
          <w:bCs/>
          <w:sz w:val="22"/>
          <w:szCs w:val="22"/>
        </w:rPr>
        <w:t>04/25/12: Academic Council approval. Changes effective for AY 12-13</w:t>
      </w:r>
    </w:p>
    <w:p w14:paraId="7EB93AE9" w14:textId="77777777" w:rsidR="00394EAC" w:rsidRPr="00E95FBF" w:rsidRDefault="00394EAC" w:rsidP="00743469">
      <w:pPr>
        <w:pStyle w:val="NormalWeb"/>
        <w:numPr>
          <w:ilvl w:val="0"/>
          <w:numId w:val="20"/>
        </w:numPr>
        <w:spacing w:before="0" w:beforeAutospacing="0" w:after="0" w:afterAutospacing="0"/>
        <w:rPr>
          <w:rFonts w:asciiTheme="majorHAnsi" w:hAnsiTheme="majorHAnsi" w:cstheme="minorHAnsi"/>
          <w:b/>
          <w:sz w:val="22"/>
          <w:szCs w:val="22"/>
        </w:rPr>
      </w:pPr>
      <w:r w:rsidRPr="00E95FBF">
        <w:rPr>
          <w:rFonts w:asciiTheme="majorHAnsi" w:hAnsiTheme="majorHAnsi"/>
          <w:bCs/>
          <w:sz w:val="22"/>
          <w:szCs w:val="22"/>
        </w:rPr>
        <w:t>06/28/12: Academic Council reviews and approved required edits from OHSU Provost’s Office</w:t>
      </w:r>
    </w:p>
    <w:p w14:paraId="2315FD13" w14:textId="77777777" w:rsidR="005E3432" w:rsidRPr="00E95FBF" w:rsidRDefault="005E3432" w:rsidP="00743469">
      <w:pPr>
        <w:pStyle w:val="NormalWeb"/>
        <w:numPr>
          <w:ilvl w:val="0"/>
          <w:numId w:val="20"/>
        </w:numPr>
        <w:spacing w:before="0" w:beforeAutospacing="0" w:after="0" w:afterAutospacing="0"/>
        <w:rPr>
          <w:rFonts w:asciiTheme="majorHAnsi" w:hAnsiTheme="majorHAnsi" w:cstheme="minorHAnsi"/>
          <w:b/>
          <w:sz w:val="22"/>
          <w:szCs w:val="22"/>
        </w:rPr>
      </w:pPr>
      <w:r w:rsidRPr="00E95FBF">
        <w:rPr>
          <w:rFonts w:asciiTheme="majorHAnsi" w:hAnsiTheme="majorHAnsi"/>
          <w:bCs/>
          <w:sz w:val="22"/>
          <w:szCs w:val="22"/>
        </w:rPr>
        <w:lastRenderedPageBreak/>
        <w:t>07/11/12: OHSU Committee on Academic Policy approved</w:t>
      </w:r>
    </w:p>
    <w:p w14:paraId="1D9A8245" w14:textId="77777777" w:rsidR="006D28A0" w:rsidRPr="00530149" w:rsidRDefault="006D28A0" w:rsidP="00743469">
      <w:pPr>
        <w:pStyle w:val="NormalWeb"/>
        <w:numPr>
          <w:ilvl w:val="0"/>
          <w:numId w:val="20"/>
        </w:numPr>
        <w:spacing w:before="0" w:beforeAutospacing="0" w:after="0" w:afterAutospacing="0"/>
        <w:rPr>
          <w:rFonts w:asciiTheme="majorHAnsi" w:hAnsiTheme="majorHAnsi" w:cstheme="minorHAnsi"/>
          <w:b/>
          <w:sz w:val="22"/>
          <w:szCs w:val="22"/>
        </w:rPr>
      </w:pPr>
      <w:r w:rsidRPr="00530149">
        <w:rPr>
          <w:rFonts w:asciiTheme="majorHAnsi" w:hAnsiTheme="majorHAnsi"/>
          <w:bCs/>
          <w:sz w:val="22"/>
          <w:szCs w:val="22"/>
        </w:rPr>
        <w:t>02/27/13:  Academic Council Review</w:t>
      </w:r>
      <w:r w:rsidR="00F01AC4" w:rsidRPr="00530149">
        <w:rPr>
          <w:rFonts w:asciiTheme="majorHAnsi" w:hAnsiTheme="majorHAnsi"/>
          <w:bCs/>
          <w:sz w:val="22"/>
          <w:szCs w:val="22"/>
        </w:rPr>
        <w:t>ed and approved with edits to align with CAP policies</w:t>
      </w:r>
      <w:r w:rsidRPr="00530149">
        <w:rPr>
          <w:rFonts w:asciiTheme="majorHAnsi" w:hAnsiTheme="majorHAnsi"/>
          <w:bCs/>
          <w:sz w:val="22"/>
          <w:szCs w:val="22"/>
        </w:rPr>
        <w:t>.</w:t>
      </w:r>
    </w:p>
    <w:p w14:paraId="4B8445AA" w14:textId="77777777" w:rsidR="00A86085" w:rsidRPr="00530149" w:rsidRDefault="00A86085" w:rsidP="00743469">
      <w:pPr>
        <w:pStyle w:val="NormalWeb"/>
        <w:numPr>
          <w:ilvl w:val="0"/>
          <w:numId w:val="20"/>
        </w:numPr>
        <w:spacing w:before="0" w:beforeAutospacing="0" w:after="0" w:afterAutospacing="0"/>
        <w:rPr>
          <w:rFonts w:asciiTheme="majorHAnsi" w:hAnsiTheme="majorHAnsi" w:cstheme="minorHAnsi"/>
          <w:b/>
          <w:sz w:val="22"/>
          <w:szCs w:val="22"/>
        </w:rPr>
      </w:pPr>
      <w:r w:rsidRPr="00530149">
        <w:rPr>
          <w:rFonts w:asciiTheme="majorHAnsi" w:hAnsiTheme="majorHAnsi"/>
          <w:bCs/>
          <w:sz w:val="22"/>
          <w:szCs w:val="22"/>
        </w:rPr>
        <w:t>07/16/13:  Academic Council Chairs approved with new grading criteria in CAP policy.</w:t>
      </w:r>
    </w:p>
    <w:p w14:paraId="1F82F162" w14:textId="1DB04A05" w:rsidR="00CE7069" w:rsidRPr="00530149" w:rsidRDefault="00CE7069" w:rsidP="00743469">
      <w:pPr>
        <w:pStyle w:val="NormalWeb"/>
        <w:numPr>
          <w:ilvl w:val="0"/>
          <w:numId w:val="20"/>
        </w:numPr>
        <w:spacing w:before="0" w:beforeAutospacing="0" w:after="0" w:afterAutospacing="0"/>
        <w:rPr>
          <w:rFonts w:asciiTheme="majorHAnsi" w:hAnsiTheme="majorHAnsi" w:cstheme="minorHAnsi"/>
          <w:b/>
          <w:sz w:val="22"/>
          <w:szCs w:val="22"/>
        </w:rPr>
      </w:pPr>
      <w:r w:rsidRPr="00530149">
        <w:rPr>
          <w:rFonts w:asciiTheme="majorHAnsi" w:hAnsiTheme="majorHAnsi"/>
          <w:bCs/>
          <w:sz w:val="22"/>
          <w:szCs w:val="22"/>
        </w:rPr>
        <w:t>4/2</w:t>
      </w:r>
      <w:r w:rsidR="001F0E04" w:rsidRPr="00530149">
        <w:rPr>
          <w:rFonts w:asciiTheme="majorHAnsi" w:hAnsiTheme="majorHAnsi"/>
          <w:bCs/>
          <w:sz w:val="22"/>
          <w:szCs w:val="22"/>
        </w:rPr>
        <w:t>7</w:t>
      </w:r>
      <w:r w:rsidRPr="00530149">
        <w:rPr>
          <w:rFonts w:asciiTheme="majorHAnsi" w:hAnsiTheme="majorHAnsi"/>
          <w:bCs/>
          <w:sz w:val="22"/>
          <w:szCs w:val="22"/>
        </w:rPr>
        <w:t>/2015:  Academic Council Review</w:t>
      </w:r>
      <w:r w:rsidR="00542A6F" w:rsidRPr="00530149">
        <w:rPr>
          <w:rFonts w:asciiTheme="majorHAnsi" w:hAnsiTheme="majorHAnsi"/>
          <w:bCs/>
          <w:sz w:val="22"/>
          <w:szCs w:val="22"/>
        </w:rPr>
        <w:t>ed</w:t>
      </w:r>
      <w:r w:rsidRPr="00530149">
        <w:rPr>
          <w:rFonts w:asciiTheme="majorHAnsi" w:hAnsiTheme="majorHAnsi"/>
          <w:bCs/>
          <w:sz w:val="22"/>
          <w:szCs w:val="22"/>
        </w:rPr>
        <w:t>/Approv</w:t>
      </w:r>
      <w:r w:rsidR="00542A6F" w:rsidRPr="00530149">
        <w:rPr>
          <w:rFonts w:asciiTheme="majorHAnsi" w:hAnsiTheme="majorHAnsi"/>
          <w:bCs/>
          <w:sz w:val="22"/>
          <w:szCs w:val="22"/>
        </w:rPr>
        <w:t xml:space="preserve">ed revisions </w:t>
      </w:r>
      <w:r w:rsidRPr="00530149">
        <w:rPr>
          <w:rFonts w:asciiTheme="majorHAnsi" w:hAnsiTheme="majorHAnsi"/>
          <w:bCs/>
          <w:sz w:val="22"/>
          <w:szCs w:val="22"/>
        </w:rPr>
        <w:t>(vetted through Graduate and Undergraduate Councils)</w:t>
      </w:r>
    </w:p>
    <w:p w14:paraId="4420BAE4" w14:textId="724B09F6" w:rsidR="002306C3" w:rsidRPr="00530149" w:rsidRDefault="002306C3" w:rsidP="00743469">
      <w:pPr>
        <w:pStyle w:val="NormalWeb"/>
        <w:numPr>
          <w:ilvl w:val="0"/>
          <w:numId w:val="20"/>
        </w:numPr>
        <w:spacing w:before="0" w:beforeAutospacing="0" w:after="0" w:afterAutospacing="0"/>
        <w:rPr>
          <w:rFonts w:asciiTheme="majorHAnsi" w:hAnsiTheme="majorHAnsi" w:cstheme="minorHAnsi"/>
          <w:b/>
          <w:sz w:val="22"/>
          <w:szCs w:val="22"/>
        </w:rPr>
      </w:pPr>
      <w:r w:rsidRPr="00530149">
        <w:rPr>
          <w:rFonts w:asciiTheme="majorHAnsi" w:hAnsiTheme="majorHAnsi"/>
          <w:bCs/>
          <w:sz w:val="22"/>
          <w:szCs w:val="22"/>
        </w:rPr>
        <w:t>4/25/16:  Academic Council</w:t>
      </w:r>
      <w:r w:rsidR="007459EB" w:rsidRPr="00530149">
        <w:rPr>
          <w:rFonts w:asciiTheme="majorHAnsi" w:hAnsiTheme="majorHAnsi"/>
          <w:bCs/>
          <w:sz w:val="22"/>
          <w:szCs w:val="22"/>
        </w:rPr>
        <w:t xml:space="preserve"> approved revisions.</w:t>
      </w:r>
    </w:p>
    <w:p w14:paraId="6A6BFC5F" w14:textId="77777777" w:rsidR="00D20E5D" w:rsidRPr="00530149" w:rsidRDefault="002C402A" w:rsidP="00D20E5D">
      <w:pPr>
        <w:pStyle w:val="NormalWeb"/>
        <w:numPr>
          <w:ilvl w:val="0"/>
          <w:numId w:val="20"/>
        </w:numPr>
        <w:spacing w:before="0" w:beforeAutospacing="0" w:after="0" w:afterAutospacing="0"/>
        <w:rPr>
          <w:rFonts w:asciiTheme="majorHAnsi" w:hAnsiTheme="majorHAnsi" w:cstheme="minorHAnsi"/>
          <w:b/>
          <w:sz w:val="22"/>
          <w:szCs w:val="22"/>
        </w:rPr>
      </w:pPr>
      <w:r w:rsidRPr="00530149">
        <w:rPr>
          <w:rFonts w:asciiTheme="majorHAnsi" w:hAnsiTheme="majorHAnsi"/>
          <w:bCs/>
          <w:sz w:val="22"/>
          <w:szCs w:val="22"/>
        </w:rPr>
        <w:t>5/22/17</w:t>
      </w:r>
      <w:r w:rsidR="00AC427A" w:rsidRPr="00530149">
        <w:rPr>
          <w:rFonts w:asciiTheme="majorHAnsi" w:hAnsiTheme="majorHAnsi"/>
          <w:bCs/>
          <w:sz w:val="22"/>
          <w:szCs w:val="22"/>
        </w:rPr>
        <w:t>:</w:t>
      </w:r>
      <w:r w:rsidRPr="00530149">
        <w:rPr>
          <w:rFonts w:asciiTheme="majorHAnsi" w:hAnsiTheme="majorHAnsi"/>
          <w:bCs/>
          <w:sz w:val="22"/>
          <w:szCs w:val="22"/>
        </w:rPr>
        <w:t xml:space="preserve">  Academic Council review, removal of GRE</w:t>
      </w:r>
      <w:r w:rsidR="009C16DA" w:rsidRPr="00530149">
        <w:rPr>
          <w:rFonts w:asciiTheme="majorHAnsi" w:hAnsiTheme="majorHAnsi"/>
          <w:bCs/>
          <w:sz w:val="22"/>
          <w:szCs w:val="22"/>
        </w:rPr>
        <w:t>s</w:t>
      </w:r>
      <w:r w:rsidRPr="00530149">
        <w:rPr>
          <w:rFonts w:asciiTheme="majorHAnsi" w:hAnsiTheme="majorHAnsi"/>
          <w:bCs/>
          <w:sz w:val="22"/>
          <w:szCs w:val="22"/>
        </w:rPr>
        <w:t xml:space="preserve"> &amp; </w:t>
      </w:r>
      <w:r w:rsidR="009C16DA" w:rsidRPr="00530149">
        <w:rPr>
          <w:rFonts w:asciiTheme="majorHAnsi" w:hAnsiTheme="majorHAnsi"/>
          <w:bCs/>
          <w:sz w:val="22"/>
          <w:szCs w:val="22"/>
        </w:rPr>
        <w:t xml:space="preserve">addition of </w:t>
      </w:r>
      <w:r w:rsidRPr="00530149">
        <w:rPr>
          <w:rFonts w:asciiTheme="majorHAnsi" w:hAnsiTheme="majorHAnsi"/>
          <w:bCs/>
          <w:sz w:val="22"/>
          <w:szCs w:val="22"/>
        </w:rPr>
        <w:t>UG procedure for re-entry</w:t>
      </w:r>
      <w:r w:rsidR="009C16DA" w:rsidRPr="00530149">
        <w:rPr>
          <w:rFonts w:asciiTheme="majorHAnsi" w:hAnsiTheme="majorHAnsi"/>
          <w:bCs/>
          <w:sz w:val="22"/>
          <w:szCs w:val="22"/>
        </w:rPr>
        <w:t>. minor language revision on inter-campus transfers.</w:t>
      </w:r>
    </w:p>
    <w:p w14:paraId="0701C0D8" w14:textId="42B56A80" w:rsidR="00914C13" w:rsidRPr="00530149" w:rsidRDefault="00D20E5D" w:rsidP="00D20E5D">
      <w:pPr>
        <w:pStyle w:val="NormalWeb"/>
        <w:numPr>
          <w:ilvl w:val="0"/>
          <w:numId w:val="20"/>
        </w:numPr>
        <w:spacing w:before="0" w:beforeAutospacing="0" w:after="0" w:afterAutospacing="0"/>
        <w:rPr>
          <w:rFonts w:asciiTheme="majorHAnsi" w:hAnsiTheme="majorHAnsi" w:cstheme="minorHAnsi"/>
          <w:sz w:val="22"/>
          <w:szCs w:val="22"/>
        </w:rPr>
      </w:pPr>
      <w:r w:rsidRPr="00530149">
        <w:rPr>
          <w:rFonts w:asciiTheme="majorHAnsi" w:hAnsiTheme="majorHAnsi" w:cstheme="minorHAnsi"/>
          <w:sz w:val="22"/>
          <w:szCs w:val="22"/>
        </w:rPr>
        <w:t>8/</w:t>
      </w:r>
      <w:r w:rsidR="00562F47" w:rsidRPr="00530149">
        <w:rPr>
          <w:rFonts w:asciiTheme="majorHAnsi" w:hAnsiTheme="majorHAnsi" w:cstheme="minorHAnsi"/>
          <w:sz w:val="22"/>
          <w:szCs w:val="22"/>
        </w:rPr>
        <w:t>15/17 Peggy Wros, Kim DeRienzo update. Policy alignment. Grading clarification for graduate.</w:t>
      </w:r>
      <w:r w:rsidR="00A77370" w:rsidRPr="00530149">
        <w:rPr>
          <w:rFonts w:asciiTheme="majorHAnsi" w:hAnsiTheme="majorHAnsi" w:cstheme="minorHAnsi"/>
          <w:sz w:val="22"/>
          <w:szCs w:val="22"/>
        </w:rPr>
        <w:t xml:space="preserve">  Review</w:t>
      </w:r>
      <w:r w:rsidR="00B76A7C" w:rsidRPr="00530149">
        <w:rPr>
          <w:rFonts w:asciiTheme="majorHAnsi" w:hAnsiTheme="majorHAnsi" w:cstheme="minorHAnsi"/>
          <w:sz w:val="22"/>
          <w:szCs w:val="22"/>
        </w:rPr>
        <w:t xml:space="preserve">ed </w:t>
      </w:r>
      <w:r w:rsidR="00A77370" w:rsidRPr="00530149">
        <w:rPr>
          <w:rFonts w:asciiTheme="majorHAnsi" w:hAnsiTheme="majorHAnsi" w:cstheme="minorHAnsi"/>
          <w:sz w:val="22"/>
          <w:szCs w:val="22"/>
        </w:rPr>
        <w:t xml:space="preserve">by </w:t>
      </w:r>
      <w:r w:rsidR="00B76A7C" w:rsidRPr="00530149">
        <w:rPr>
          <w:rFonts w:asciiTheme="majorHAnsi" w:hAnsiTheme="majorHAnsi" w:cstheme="minorHAnsi"/>
          <w:sz w:val="22"/>
          <w:szCs w:val="22"/>
        </w:rPr>
        <w:t xml:space="preserve">OHSU </w:t>
      </w:r>
      <w:r w:rsidR="00A77370" w:rsidRPr="00530149">
        <w:rPr>
          <w:rFonts w:asciiTheme="majorHAnsi" w:hAnsiTheme="majorHAnsi" w:cstheme="minorHAnsi"/>
          <w:sz w:val="22"/>
          <w:szCs w:val="22"/>
        </w:rPr>
        <w:t>legal.</w:t>
      </w:r>
    </w:p>
    <w:p w14:paraId="44C37908" w14:textId="6AB60C7D" w:rsidR="00800C4C" w:rsidRPr="00530149" w:rsidRDefault="00800C4C" w:rsidP="00D20E5D">
      <w:pPr>
        <w:pStyle w:val="NormalWeb"/>
        <w:numPr>
          <w:ilvl w:val="0"/>
          <w:numId w:val="20"/>
        </w:numPr>
        <w:spacing w:before="0" w:beforeAutospacing="0" w:after="0" w:afterAutospacing="0"/>
        <w:rPr>
          <w:rFonts w:asciiTheme="majorHAnsi" w:hAnsiTheme="majorHAnsi" w:cstheme="minorHAnsi"/>
          <w:sz w:val="22"/>
          <w:szCs w:val="22"/>
        </w:rPr>
      </w:pPr>
      <w:r w:rsidRPr="00530149">
        <w:rPr>
          <w:rFonts w:asciiTheme="majorHAnsi" w:hAnsiTheme="majorHAnsi" w:cstheme="minorHAnsi"/>
          <w:sz w:val="22"/>
          <w:szCs w:val="22"/>
        </w:rPr>
        <w:t>2/12/18 and 4/9/18: Undergraduate council – approval.</w:t>
      </w:r>
    </w:p>
    <w:p w14:paraId="4E0D2653" w14:textId="33392F64" w:rsidR="00D20E5D" w:rsidRPr="00530149" w:rsidRDefault="00800C4C" w:rsidP="00D20E5D">
      <w:pPr>
        <w:pStyle w:val="NormalWeb"/>
        <w:numPr>
          <w:ilvl w:val="0"/>
          <w:numId w:val="20"/>
        </w:numPr>
        <w:spacing w:before="0" w:beforeAutospacing="0" w:after="0" w:afterAutospacing="0"/>
        <w:rPr>
          <w:rFonts w:asciiTheme="majorHAnsi" w:hAnsiTheme="majorHAnsi" w:cstheme="minorHAnsi"/>
          <w:sz w:val="22"/>
          <w:szCs w:val="22"/>
        </w:rPr>
      </w:pPr>
      <w:r w:rsidRPr="00530149">
        <w:rPr>
          <w:rFonts w:asciiTheme="majorHAnsi" w:hAnsiTheme="majorHAnsi" w:cstheme="minorHAnsi"/>
          <w:sz w:val="22"/>
          <w:szCs w:val="22"/>
        </w:rPr>
        <w:t>3/26/18: Faculty Coordinating Council, approved.</w:t>
      </w:r>
    </w:p>
    <w:p w14:paraId="47D871B5" w14:textId="7FDD7B6A" w:rsidR="00800C4C" w:rsidRDefault="00800C4C" w:rsidP="00D20E5D">
      <w:pPr>
        <w:pStyle w:val="NormalWeb"/>
        <w:numPr>
          <w:ilvl w:val="0"/>
          <w:numId w:val="20"/>
        </w:numPr>
        <w:spacing w:before="0" w:beforeAutospacing="0" w:after="0" w:afterAutospacing="0"/>
        <w:rPr>
          <w:rFonts w:asciiTheme="majorHAnsi" w:hAnsiTheme="majorHAnsi" w:cstheme="minorHAnsi"/>
          <w:sz w:val="22"/>
          <w:szCs w:val="22"/>
        </w:rPr>
      </w:pPr>
      <w:r w:rsidRPr="00530149">
        <w:rPr>
          <w:rFonts w:asciiTheme="majorHAnsi" w:hAnsiTheme="majorHAnsi" w:cstheme="minorHAnsi"/>
          <w:sz w:val="22"/>
          <w:szCs w:val="22"/>
        </w:rPr>
        <w:t>4/16/18: Graduate Council – final approved.</w:t>
      </w:r>
    </w:p>
    <w:p w14:paraId="6ED490E2" w14:textId="2CB3B7C9" w:rsidR="00E95FBF" w:rsidRDefault="00D1631D" w:rsidP="00D20E5D">
      <w:pPr>
        <w:pStyle w:val="NormalWeb"/>
        <w:numPr>
          <w:ilvl w:val="0"/>
          <w:numId w:val="20"/>
        </w:numPr>
        <w:spacing w:before="0" w:beforeAutospacing="0" w:after="0" w:afterAutospacing="0"/>
        <w:rPr>
          <w:rFonts w:asciiTheme="majorHAnsi" w:hAnsiTheme="majorHAnsi" w:cstheme="minorHAnsi"/>
          <w:sz w:val="22"/>
          <w:szCs w:val="22"/>
        </w:rPr>
      </w:pPr>
      <w:r>
        <w:rPr>
          <w:rFonts w:asciiTheme="majorHAnsi" w:hAnsiTheme="majorHAnsi" w:cstheme="minorHAnsi"/>
          <w:sz w:val="22"/>
          <w:szCs w:val="22"/>
        </w:rPr>
        <w:t>3/11/19:  Undergraduate Council – approved.</w:t>
      </w:r>
    </w:p>
    <w:p w14:paraId="059E6D7E" w14:textId="35D74409" w:rsidR="00D1631D" w:rsidRDefault="00D1631D" w:rsidP="00D20E5D">
      <w:pPr>
        <w:pStyle w:val="NormalWeb"/>
        <w:numPr>
          <w:ilvl w:val="0"/>
          <w:numId w:val="20"/>
        </w:numPr>
        <w:spacing w:before="0" w:beforeAutospacing="0" w:after="0" w:afterAutospacing="0"/>
        <w:rPr>
          <w:rFonts w:asciiTheme="majorHAnsi" w:hAnsiTheme="majorHAnsi" w:cstheme="minorHAnsi"/>
          <w:sz w:val="22"/>
          <w:szCs w:val="22"/>
        </w:rPr>
      </w:pPr>
      <w:r>
        <w:rPr>
          <w:rFonts w:asciiTheme="majorHAnsi" w:hAnsiTheme="majorHAnsi" w:cstheme="minorHAnsi"/>
          <w:sz w:val="22"/>
          <w:szCs w:val="22"/>
        </w:rPr>
        <w:t>4/18/19:  Graduate Council – approved.</w:t>
      </w:r>
    </w:p>
    <w:p w14:paraId="1E59DB59" w14:textId="76F131EE" w:rsidR="00D1631D" w:rsidRPr="00530149" w:rsidRDefault="00D1631D" w:rsidP="00D20E5D">
      <w:pPr>
        <w:pStyle w:val="NormalWeb"/>
        <w:numPr>
          <w:ilvl w:val="0"/>
          <w:numId w:val="20"/>
        </w:numPr>
        <w:spacing w:before="0" w:beforeAutospacing="0" w:after="0" w:afterAutospacing="0"/>
        <w:rPr>
          <w:rFonts w:asciiTheme="majorHAnsi" w:hAnsiTheme="majorHAnsi" w:cstheme="minorHAnsi"/>
          <w:sz w:val="22"/>
          <w:szCs w:val="22"/>
        </w:rPr>
      </w:pPr>
      <w:r>
        <w:rPr>
          <w:rFonts w:asciiTheme="majorHAnsi" w:hAnsiTheme="majorHAnsi" w:cstheme="minorHAnsi"/>
          <w:sz w:val="22"/>
          <w:szCs w:val="22"/>
        </w:rPr>
        <w:t>4/22/19:  Faculty Coordinating Council – approved.</w:t>
      </w:r>
    </w:p>
    <w:p w14:paraId="45770521" w14:textId="77777777" w:rsidR="00AC427A" w:rsidRPr="00530149" w:rsidRDefault="00AC427A" w:rsidP="00743469">
      <w:pPr>
        <w:spacing w:after="0" w:line="240" w:lineRule="auto"/>
        <w:rPr>
          <w:rFonts w:asciiTheme="majorHAnsi" w:hAnsiTheme="majorHAnsi"/>
        </w:rPr>
      </w:pPr>
    </w:p>
    <w:p w14:paraId="27CB32DB" w14:textId="77777777" w:rsidR="00A11FBE" w:rsidRPr="00530149" w:rsidRDefault="00A11FBE" w:rsidP="00743469">
      <w:pPr>
        <w:spacing w:after="0" w:line="240" w:lineRule="auto"/>
        <w:rPr>
          <w:rFonts w:asciiTheme="majorHAnsi" w:hAnsiTheme="majorHAnsi"/>
          <w:b/>
        </w:rPr>
      </w:pPr>
    </w:p>
    <w:p w14:paraId="63D3567A" w14:textId="77777777" w:rsidR="00A11FBE" w:rsidRPr="00530149" w:rsidRDefault="00A11FBE" w:rsidP="00743469">
      <w:pPr>
        <w:spacing w:after="0" w:line="240" w:lineRule="auto"/>
        <w:rPr>
          <w:rFonts w:asciiTheme="majorHAnsi" w:hAnsiTheme="majorHAnsi"/>
          <w:b/>
        </w:rPr>
      </w:pPr>
    </w:p>
    <w:p w14:paraId="33F6F513" w14:textId="77777777" w:rsidR="00A11FBE" w:rsidRPr="00530149" w:rsidRDefault="00A11FBE" w:rsidP="00743469">
      <w:pPr>
        <w:spacing w:after="0" w:line="240" w:lineRule="auto"/>
        <w:rPr>
          <w:rFonts w:asciiTheme="majorHAnsi" w:hAnsiTheme="majorHAnsi"/>
          <w:b/>
        </w:rPr>
      </w:pPr>
    </w:p>
    <w:p w14:paraId="66436023" w14:textId="77777777" w:rsidR="00A11FBE" w:rsidRPr="00530149" w:rsidRDefault="00A11FBE" w:rsidP="00743469">
      <w:pPr>
        <w:spacing w:after="0" w:line="240" w:lineRule="auto"/>
        <w:rPr>
          <w:rFonts w:asciiTheme="majorHAnsi" w:hAnsiTheme="majorHAnsi"/>
          <w:b/>
        </w:rPr>
      </w:pPr>
    </w:p>
    <w:p w14:paraId="4C110E96" w14:textId="77777777" w:rsidR="00A11FBE" w:rsidRPr="00530149" w:rsidRDefault="00A11FBE" w:rsidP="00743469">
      <w:pPr>
        <w:spacing w:after="0" w:line="240" w:lineRule="auto"/>
        <w:rPr>
          <w:rFonts w:asciiTheme="majorHAnsi" w:hAnsiTheme="majorHAnsi"/>
          <w:b/>
        </w:rPr>
      </w:pPr>
    </w:p>
    <w:p w14:paraId="3A8273BD" w14:textId="77777777" w:rsidR="00A11FBE" w:rsidRPr="00530149" w:rsidRDefault="00A11FBE" w:rsidP="00743469">
      <w:pPr>
        <w:spacing w:after="0" w:line="240" w:lineRule="auto"/>
        <w:rPr>
          <w:rFonts w:asciiTheme="majorHAnsi" w:hAnsiTheme="majorHAnsi"/>
          <w:b/>
        </w:rPr>
      </w:pPr>
    </w:p>
    <w:p w14:paraId="1F1B705F" w14:textId="77777777" w:rsidR="00A11FBE" w:rsidRPr="00530149" w:rsidRDefault="00A11FBE" w:rsidP="00743469">
      <w:pPr>
        <w:spacing w:after="0" w:line="240" w:lineRule="auto"/>
        <w:rPr>
          <w:rFonts w:asciiTheme="majorHAnsi" w:hAnsiTheme="majorHAnsi"/>
          <w:b/>
        </w:rPr>
      </w:pPr>
    </w:p>
    <w:p w14:paraId="2FE27C3D" w14:textId="77777777" w:rsidR="00A11FBE" w:rsidRPr="00530149" w:rsidRDefault="00A11FBE" w:rsidP="00743469">
      <w:pPr>
        <w:spacing w:after="0" w:line="240" w:lineRule="auto"/>
        <w:rPr>
          <w:rFonts w:asciiTheme="majorHAnsi" w:hAnsiTheme="majorHAnsi"/>
          <w:b/>
        </w:rPr>
      </w:pPr>
    </w:p>
    <w:p w14:paraId="19780B1F" w14:textId="77777777" w:rsidR="00A11FBE" w:rsidRPr="00530149" w:rsidRDefault="00A11FBE" w:rsidP="00743469">
      <w:pPr>
        <w:spacing w:after="0" w:line="240" w:lineRule="auto"/>
        <w:rPr>
          <w:rFonts w:asciiTheme="majorHAnsi" w:hAnsiTheme="majorHAnsi"/>
          <w:b/>
        </w:rPr>
      </w:pPr>
    </w:p>
    <w:p w14:paraId="181E3160" w14:textId="2BE2497D" w:rsidR="009A772D" w:rsidRDefault="00064A74" w:rsidP="00743469">
      <w:pPr>
        <w:spacing w:after="0" w:line="240" w:lineRule="auto"/>
        <w:rPr>
          <w:rFonts w:asciiTheme="majorHAnsi" w:hAnsiTheme="majorHAnsi"/>
          <w:i/>
        </w:rPr>
      </w:pPr>
      <w:r w:rsidRPr="00530149">
        <w:rPr>
          <w:rFonts w:asciiTheme="majorHAnsi" w:hAnsiTheme="majorHAnsi"/>
          <w:b/>
        </w:rPr>
        <w:t>SIGNATURE PAGE:</w:t>
      </w:r>
      <w:r w:rsidR="009A772D" w:rsidRPr="00530149">
        <w:rPr>
          <w:rFonts w:asciiTheme="majorHAnsi" w:hAnsiTheme="majorHAnsi"/>
          <w:b/>
        </w:rPr>
        <w:t xml:space="preserve"> </w:t>
      </w:r>
      <w:r w:rsidR="005E3432" w:rsidRPr="00530149">
        <w:rPr>
          <w:rFonts w:asciiTheme="majorHAnsi" w:hAnsiTheme="majorHAnsi"/>
          <w:b/>
        </w:rPr>
        <w:br/>
      </w:r>
      <w:r w:rsidR="005E3432" w:rsidRPr="00530149">
        <w:rPr>
          <w:rFonts w:asciiTheme="majorHAnsi" w:hAnsiTheme="majorHAnsi"/>
          <w:i/>
        </w:rPr>
        <w:t>Official signed copies stored in the OHSU School of Nursing Office of Academic Affairs</w:t>
      </w:r>
    </w:p>
    <w:p w14:paraId="232A05CC" w14:textId="77777777" w:rsidR="00D1631D" w:rsidRPr="00530149" w:rsidRDefault="00D1631D" w:rsidP="00743469">
      <w:pPr>
        <w:spacing w:after="0" w:line="240" w:lineRule="auto"/>
        <w:rPr>
          <w:rFonts w:asciiTheme="majorHAnsi" w:hAnsiTheme="majorHAnsi"/>
          <w:i/>
        </w:rPr>
      </w:pPr>
    </w:p>
    <w:p w14:paraId="0444F6F1" w14:textId="77777777" w:rsidR="003F6CCC" w:rsidRDefault="003F6CCC" w:rsidP="00743469">
      <w:pPr>
        <w:spacing w:after="0" w:line="240" w:lineRule="auto"/>
        <w:rPr>
          <w:rFonts w:asciiTheme="majorHAnsi" w:hAnsiTheme="majorHAnsi"/>
          <w:i/>
        </w:rPr>
      </w:pPr>
      <w:r w:rsidRPr="003F6CCC">
        <w:rPr>
          <w:rFonts w:asciiTheme="majorHAnsi" w:hAnsiTheme="majorHAnsi"/>
          <w:i/>
          <w:noProof/>
        </w:rPr>
        <w:drawing>
          <wp:anchor distT="0" distB="0" distL="114300" distR="114300" simplePos="0" relativeHeight="251664384" behindDoc="0" locked="0" layoutInCell="1" allowOverlap="1" wp14:anchorId="138BCF16" wp14:editId="2053652E">
            <wp:simplePos x="914400" y="2257425"/>
            <wp:positionH relativeFrom="column">
              <wp:align>left</wp:align>
            </wp:positionH>
            <wp:positionV relativeFrom="paragraph">
              <wp:align>top</wp:align>
            </wp:positionV>
            <wp:extent cx="2495550" cy="3498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349885"/>
                    </a:xfrm>
                    <a:prstGeom prst="rect">
                      <a:avLst/>
                    </a:prstGeom>
                    <a:noFill/>
                    <a:ln>
                      <a:noFill/>
                    </a:ln>
                  </pic:spPr>
                </pic:pic>
              </a:graphicData>
            </a:graphic>
          </wp:anchor>
        </w:drawing>
      </w:r>
    </w:p>
    <w:p w14:paraId="7686BDBD" w14:textId="7A7AE879" w:rsidR="003F6CCC" w:rsidRDefault="003F6CCC" w:rsidP="003F6CCC">
      <w:pPr>
        <w:tabs>
          <w:tab w:val="left" w:pos="1590"/>
        </w:tabs>
        <w:spacing w:after="0" w:line="240" w:lineRule="auto"/>
        <w:rPr>
          <w:rFonts w:asciiTheme="majorHAnsi" w:hAnsiTheme="majorHAnsi"/>
          <w:i/>
        </w:rPr>
      </w:pPr>
      <w:r>
        <w:rPr>
          <w:rFonts w:asciiTheme="majorHAnsi" w:hAnsiTheme="majorHAnsi"/>
          <w:i/>
        </w:rPr>
        <w:t xml:space="preserve">                      </w:t>
      </w:r>
      <w:r>
        <w:rPr>
          <w:rFonts w:asciiTheme="majorHAnsi" w:hAnsiTheme="majorHAnsi"/>
          <w:i/>
        </w:rPr>
        <w:tab/>
        <w:t>4/24/19</w:t>
      </w:r>
    </w:p>
    <w:p w14:paraId="24B4B4E8" w14:textId="0ADDB573" w:rsidR="00D1631D" w:rsidRPr="00D1631D" w:rsidRDefault="00D1631D" w:rsidP="003F6CCC">
      <w:pPr>
        <w:tabs>
          <w:tab w:val="left" w:pos="1590"/>
        </w:tabs>
        <w:spacing w:after="0" w:line="240" w:lineRule="auto"/>
        <w:rPr>
          <w:rFonts w:asciiTheme="majorHAnsi" w:hAnsiTheme="majorHAnsi"/>
          <w:b/>
          <w:i/>
        </w:rPr>
      </w:pPr>
      <w:r>
        <w:rPr>
          <w:rFonts w:asciiTheme="majorHAnsi" w:hAnsiTheme="majorHAnsi"/>
          <w:b/>
          <w:i/>
          <w:noProof/>
        </w:rPr>
        <mc:AlternateContent>
          <mc:Choice Requires="wps">
            <w:drawing>
              <wp:anchor distT="0" distB="0" distL="114300" distR="114300" simplePos="0" relativeHeight="251659264" behindDoc="0" locked="0" layoutInCell="1" allowOverlap="1" wp14:anchorId="77C63578" wp14:editId="4C7845DD">
                <wp:simplePos x="0" y="0"/>
                <wp:positionH relativeFrom="column">
                  <wp:posOffset>0</wp:posOffset>
                </wp:positionH>
                <wp:positionV relativeFrom="paragraph">
                  <wp:posOffset>93980</wp:posOffset>
                </wp:positionV>
                <wp:extent cx="60198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19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B3C799"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4pt" to="47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KdvQEAAMcDAAAOAAAAZHJzL2Uyb0RvYy54bWysU02P0zAQvSPxHyzfaZKVqHajpnvoaveC&#10;oGLhB3idcWPJ9lhj049/z9htswiQEIiL47HnvZn3PFndH70Te6BkMQyyW7RSQNA42rAb5Ncvj+9u&#10;pUhZhVE5DDDIEyR5v377ZnWIPdzghG4EEkwSUn+Ig5xyjn3TJD2BV2mBEQJfGiSvMoe0a0ZSB2b3&#10;rrlp22VzQBojoYaU+PThfCnXld8Y0PmTMQmycIPk3nJdqa4vZW3WK9XvSMXJ6ksb6h+68MoGLjpT&#10;PaisxDeyv1B5qwkTmrzQ6Bs0xmqoGlhN1/6k5nlSEaoWNifF2ab0/2j1x/2WhB0HuZQiKM9P9JxJ&#10;2d2UxQZDYAORxLL4dIip5/RN2NIlSnFLRfTRkC9fliOO1dvT7C0cs9B8uGy7u9uWn0DzXXfXvq/e&#10;N6/gSCk/AXpRNoN0NhTpqlf7DylzQU69pnBQmjmXr7t8clCSXfgMhuVwwa6i6yDBxpHYKx4BpTWE&#10;3BU5zFezC8xY52Zg+2fgJb9AoQ7Z34BnRK2MIc9gbwPS76rn47Vlc86/OnDWXSx4wfFUH6Zaw9NS&#10;FV4mu4zjj3GFv/5/6+8AAAD//wMAUEsDBBQABgAIAAAAIQAqGwmy3QAAAAYBAAAPAAAAZHJzL2Rv&#10;d25yZXYueG1sTI/BTsMwDIbvSHuHyEhc0JaCOiil6QRI0w4DIdY9QNaYtlrjVE3adTw93gmO/n7r&#10;9+dsNdlWjNj7xpGCu0UEAql0pqFKwb5YzxMQPmgyunWECs7oYZXPrjKdGneiLxx3oRJcQj7VCuoQ&#10;ulRKX9ZotV+4Domzb9dbHXjsK2l6feJy28r7KHqQVjfEF2rd4VuN5XE3WAWb9Stul+ehis1yU9yO&#10;xfvHz2ei1M319PIMIuAU/pbhos/qkLPTwQ1kvGgV8COBacz+nD7FCYMDg8cEZJ7J//r5LwAAAP//&#10;AwBQSwECLQAUAAYACAAAACEAtoM4kv4AAADhAQAAEwAAAAAAAAAAAAAAAAAAAAAAW0NvbnRlbnRf&#10;VHlwZXNdLnhtbFBLAQItABQABgAIAAAAIQA4/SH/1gAAAJQBAAALAAAAAAAAAAAAAAAAAC8BAABf&#10;cmVscy8ucmVsc1BLAQItABQABgAIAAAAIQDcTsKdvQEAAMcDAAAOAAAAAAAAAAAAAAAAAC4CAABk&#10;cnMvZTJvRG9jLnhtbFBLAQItABQABgAIAAAAIQAqGwmy3QAAAAYBAAAPAAAAAAAAAAAAAAAAABcE&#10;AABkcnMvZG93bnJldi54bWxQSwUGAAAAAAQABADzAAAAIQUAAAAA&#10;" strokecolor="#4579b8 [3044]"/>
            </w:pict>
          </mc:Fallback>
        </mc:AlternateContent>
      </w:r>
    </w:p>
    <w:p w14:paraId="51A5292F" w14:textId="4ABF372E" w:rsidR="00A11FBE" w:rsidRPr="00D1631D" w:rsidRDefault="00D1631D" w:rsidP="00743469">
      <w:pPr>
        <w:spacing w:after="0" w:line="240" w:lineRule="auto"/>
        <w:rPr>
          <w:rFonts w:asciiTheme="majorHAnsi" w:hAnsiTheme="majorHAnsi"/>
          <w:b/>
          <w:i/>
        </w:rPr>
      </w:pPr>
      <w:r w:rsidRPr="00D1631D">
        <w:rPr>
          <w:rFonts w:asciiTheme="majorHAnsi" w:hAnsiTheme="majorHAnsi"/>
          <w:b/>
          <w:i/>
        </w:rPr>
        <w:t>Undergraduate Chair</w:t>
      </w:r>
      <w:r w:rsidR="00A11FBE" w:rsidRPr="00D1631D">
        <w:rPr>
          <w:rFonts w:asciiTheme="majorHAnsi" w:hAnsiTheme="majorHAnsi"/>
          <w:b/>
          <w:i/>
        </w:rPr>
        <w:tab/>
      </w:r>
      <w:r w:rsidR="00A11FBE" w:rsidRPr="00D1631D">
        <w:rPr>
          <w:rFonts w:asciiTheme="majorHAnsi" w:hAnsiTheme="majorHAnsi"/>
          <w:b/>
          <w:i/>
        </w:rPr>
        <w:tab/>
      </w:r>
      <w:r w:rsidR="00A11FBE" w:rsidRPr="00D1631D">
        <w:rPr>
          <w:rFonts w:asciiTheme="majorHAnsi" w:hAnsiTheme="majorHAnsi"/>
          <w:b/>
          <w:i/>
        </w:rPr>
        <w:tab/>
      </w:r>
      <w:r w:rsidR="00A11FBE" w:rsidRPr="00D1631D">
        <w:rPr>
          <w:rFonts w:asciiTheme="majorHAnsi" w:hAnsiTheme="majorHAnsi"/>
          <w:b/>
          <w:i/>
        </w:rPr>
        <w:tab/>
      </w:r>
      <w:r w:rsidR="00A11FBE" w:rsidRPr="00D1631D">
        <w:rPr>
          <w:rFonts w:asciiTheme="majorHAnsi" w:hAnsiTheme="majorHAnsi"/>
          <w:b/>
          <w:i/>
        </w:rPr>
        <w:tab/>
      </w:r>
      <w:r w:rsidR="00A11FBE" w:rsidRPr="00D1631D">
        <w:rPr>
          <w:rFonts w:asciiTheme="majorHAnsi" w:hAnsiTheme="majorHAnsi"/>
          <w:b/>
          <w:i/>
        </w:rPr>
        <w:tab/>
      </w:r>
      <w:r w:rsidR="00530149" w:rsidRPr="00D1631D">
        <w:rPr>
          <w:rFonts w:asciiTheme="majorHAnsi" w:hAnsiTheme="majorHAnsi"/>
          <w:b/>
          <w:i/>
        </w:rPr>
        <w:t xml:space="preserve"> Date:</w:t>
      </w:r>
    </w:p>
    <w:p w14:paraId="7E946CA1" w14:textId="1065069C" w:rsidR="00D1631D" w:rsidRPr="00D1631D" w:rsidRDefault="00D1631D" w:rsidP="00743469">
      <w:pPr>
        <w:spacing w:after="0" w:line="240" w:lineRule="auto"/>
        <w:rPr>
          <w:rFonts w:asciiTheme="majorHAnsi" w:hAnsiTheme="majorHAnsi"/>
          <w:b/>
          <w:i/>
        </w:rPr>
      </w:pPr>
    </w:p>
    <w:p w14:paraId="62AE9A33" w14:textId="643E0EDD" w:rsidR="00D1631D" w:rsidRPr="00D1631D" w:rsidRDefault="00987A06" w:rsidP="00743469">
      <w:pPr>
        <w:spacing w:after="0" w:line="240" w:lineRule="auto"/>
        <w:rPr>
          <w:rFonts w:asciiTheme="majorHAnsi" w:hAnsiTheme="majorHAnsi"/>
          <w:b/>
          <w:i/>
        </w:rPr>
      </w:pPr>
      <w:r w:rsidRPr="00477FDC">
        <w:rPr>
          <w:noProof/>
        </w:rPr>
        <w:drawing>
          <wp:inline distT="0" distB="0" distL="0" distR="0" wp14:anchorId="42E98A84" wp14:editId="1473B75B">
            <wp:extent cx="1575456" cy="552091"/>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2234" cy="571988"/>
                    </a:xfrm>
                    <a:prstGeom prst="rect">
                      <a:avLst/>
                    </a:prstGeom>
                    <a:noFill/>
                    <a:ln>
                      <a:noFill/>
                    </a:ln>
                  </pic:spPr>
                </pic:pic>
              </a:graphicData>
            </a:graphic>
          </wp:inline>
        </w:drawing>
      </w:r>
      <w:r>
        <w:rPr>
          <w:rFonts w:asciiTheme="majorHAnsi" w:hAnsiTheme="majorHAnsi"/>
          <w:b/>
          <w:i/>
        </w:rPr>
        <w:tab/>
      </w:r>
      <w:r>
        <w:rPr>
          <w:rFonts w:asciiTheme="majorHAnsi" w:hAnsiTheme="majorHAnsi"/>
          <w:b/>
          <w:i/>
        </w:rPr>
        <w:tab/>
      </w:r>
      <w:r>
        <w:rPr>
          <w:rFonts w:asciiTheme="majorHAnsi" w:hAnsiTheme="majorHAnsi"/>
          <w:b/>
          <w:i/>
        </w:rPr>
        <w:tab/>
      </w:r>
      <w:r>
        <w:rPr>
          <w:rFonts w:asciiTheme="majorHAnsi" w:hAnsiTheme="majorHAnsi"/>
          <w:b/>
          <w:i/>
        </w:rPr>
        <w:tab/>
      </w:r>
      <w:r>
        <w:rPr>
          <w:rFonts w:asciiTheme="majorHAnsi" w:hAnsiTheme="majorHAnsi"/>
          <w:b/>
          <w:i/>
        </w:rPr>
        <w:tab/>
        <w:t>4/15/19</w:t>
      </w:r>
    </w:p>
    <w:p w14:paraId="45AA2108" w14:textId="55CA4AA6" w:rsidR="00D1631D" w:rsidRPr="00D1631D" w:rsidRDefault="00D1631D" w:rsidP="00D1631D">
      <w:pPr>
        <w:spacing w:after="0" w:line="240" w:lineRule="auto"/>
        <w:rPr>
          <w:rFonts w:asciiTheme="majorHAnsi" w:hAnsiTheme="majorHAnsi"/>
          <w:b/>
          <w:i/>
        </w:rPr>
      </w:pPr>
      <w:r w:rsidRPr="00D1631D">
        <w:rPr>
          <w:rFonts w:asciiTheme="majorHAnsi" w:hAnsiTheme="majorHAnsi"/>
          <w:b/>
          <w:i/>
          <w:noProof/>
        </w:rPr>
        <mc:AlternateContent>
          <mc:Choice Requires="wps">
            <w:drawing>
              <wp:anchor distT="0" distB="0" distL="114300" distR="114300" simplePos="0" relativeHeight="251661312" behindDoc="0" locked="0" layoutInCell="1" allowOverlap="1" wp14:anchorId="6C067EAC" wp14:editId="690FD7EE">
                <wp:simplePos x="0" y="0"/>
                <wp:positionH relativeFrom="column">
                  <wp:posOffset>19050</wp:posOffset>
                </wp:positionH>
                <wp:positionV relativeFrom="paragraph">
                  <wp:posOffset>10160</wp:posOffset>
                </wp:positionV>
                <wp:extent cx="60198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19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F7DB54"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8pt" to="47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KYvQEAAMcDAAAOAAAAZHJzL2Uyb0RvYy54bWysU9uO0zAQfUfiHyy/0yQrsZeo6T50BS8I&#10;KhY+wOuMG0u2xxqbXv6esdtmV4CEQPvieOw5Z+YcT5b3B+/EDihZDIPsFq0UEDSONmwH+f3bh3e3&#10;UqSswqgcBhjkEZK8X719s9zHHq5wQjcCCSYJqd/HQU45x75pkp7Aq7TACIEvDZJXmUPaNiOpPbN7&#10;11y17XWzRxojoYaU+PThdClXld8Y0PmLMQmycIPk3nJdqa5PZW1WS9VvScXJ6nMb6j+68MoGLjpT&#10;PaisxA+yv1F5qwkTmrzQ6Bs0xmqoGlhN1/6i5nFSEaoWNifF2ab0erT6825Dwo6DvJEiKM9P9JhJ&#10;2e2UxRpDYAORxE3xaR9Tz+nrsKFzlOKGiuiDIV++LEccqrfH2Vs4ZKH58Lrt7m5bfgLNd91d+756&#10;3zyDI6X8EdCLshmks6FIV73afUqZC3LqJYWD0sypfN3lo4OS7MJXMCyHC3YVXQcJ1o7ETvEIKK0h&#10;5K7IYb6aXWDGOjcD278Dz/kFCnXI/gU8I2plDHkGexuQ/lQ9Hy4tm1P+xYGT7mLBE47H+jDVGp6W&#10;qvA82WUcX8YV/vz/rX4CAAD//wMAUEsDBBQABgAIAAAAIQBRAI0N3QAAAAUBAAAPAAAAZHJzL2Rv&#10;d25yZXYueG1sTI/BTsMwEETvSP0HaytxQdQpNFEJcSpAqnoAhGj4ADdekoh4HcVOmvL13Z7gODur&#10;mTfZZrKtGLH3jSMFy0UEAql0pqFKwVexvV2D8EGT0a0jVHBCD5t8dpXp1LgjfeK4D5XgEPKpVlCH&#10;0KVS+rJGq/3CdUjsfbve6sCyr6Tp9ZHDbSvvoiiRVjfEDbXu8KXG8mc/WAW77TO+xqehWpl4V9yM&#10;xdv778daqev59PQIIuAU/p7hgs/okDPTwQ1kvGgV3POSwOcEBLsP8ZL1QcEqAZln8j99fgYAAP//&#10;AwBQSwECLQAUAAYACAAAACEAtoM4kv4AAADhAQAAEwAAAAAAAAAAAAAAAAAAAAAAW0NvbnRlbnRf&#10;VHlwZXNdLnhtbFBLAQItABQABgAIAAAAIQA4/SH/1gAAAJQBAAALAAAAAAAAAAAAAAAAAC8BAABf&#10;cmVscy8ucmVsc1BLAQItABQABgAIAAAAIQAazpKYvQEAAMcDAAAOAAAAAAAAAAAAAAAAAC4CAABk&#10;cnMvZTJvRG9jLnhtbFBLAQItABQABgAIAAAAIQBRAI0N3QAAAAUBAAAPAAAAAAAAAAAAAAAAABcE&#10;AABkcnMvZG93bnJldi54bWxQSwUGAAAAAAQABADzAAAAIQUAAAAA&#10;" strokecolor="#4579b8 [3044]"/>
            </w:pict>
          </mc:Fallback>
        </mc:AlternateContent>
      </w:r>
      <w:r w:rsidRPr="00D1631D">
        <w:rPr>
          <w:rFonts w:asciiTheme="majorHAnsi" w:hAnsiTheme="majorHAnsi"/>
          <w:b/>
          <w:i/>
        </w:rPr>
        <w:t>Graduate Chair                                                                                        Date:</w:t>
      </w:r>
    </w:p>
    <w:p w14:paraId="13D71B0F" w14:textId="03BB80AA" w:rsidR="00D1631D" w:rsidRPr="00D1631D" w:rsidRDefault="00D1631D" w:rsidP="00743469">
      <w:pPr>
        <w:spacing w:after="0" w:line="240" w:lineRule="auto"/>
        <w:rPr>
          <w:rFonts w:asciiTheme="majorHAnsi" w:hAnsiTheme="majorHAnsi"/>
          <w:b/>
          <w:i/>
        </w:rPr>
      </w:pPr>
      <w:r w:rsidRPr="00D1631D">
        <w:rPr>
          <w:rFonts w:asciiTheme="majorHAnsi" w:hAnsiTheme="majorHAnsi"/>
          <w:b/>
          <w:i/>
        </w:rPr>
        <w:t xml:space="preserve"> </w:t>
      </w:r>
    </w:p>
    <w:p w14:paraId="1CB3FD8D" w14:textId="1B060C08" w:rsidR="00D1631D" w:rsidRPr="00D1631D" w:rsidRDefault="00081CB8" w:rsidP="00743469">
      <w:pPr>
        <w:spacing w:after="0" w:line="240" w:lineRule="auto"/>
        <w:rPr>
          <w:rFonts w:asciiTheme="majorHAnsi" w:hAnsiTheme="majorHAnsi"/>
          <w:b/>
          <w:i/>
        </w:rPr>
      </w:pPr>
      <w:r w:rsidRPr="00903D2A">
        <w:rPr>
          <w:noProof/>
          <w:sz w:val="20"/>
          <w:szCs w:val="20"/>
        </w:rPr>
        <w:drawing>
          <wp:inline distT="0" distB="0" distL="0" distR="0" wp14:anchorId="1D51C5E9" wp14:editId="6312AAAF">
            <wp:extent cx="1562100" cy="498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jpg"/>
                    <pic:cNvPicPr/>
                  </pic:nvPicPr>
                  <pic:blipFill>
                    <a:blip r:embed="rId12">
                      <a:extLst>
                        <a:ext uri="{28A0092B-C50C-407E-A947-70E740481C1C}">
                          <a14:useLocalDpi xmlns:a14="http://schemas.microsoft.com/office/drawing/2010/main" val="0"/>
                        </a:ext>
                      </a:extLst>
                    </a:blip>
                    <a:stretch>
                      <a:fillRect/>
                    </a:stretch>
                  </pic:blipFill>
                  <pic:spPr>
                    <a:xfrm>
                      <a:off x="0" y="0"/>
                      <a:ext cx="1598398" cy="510128"/>
                    </a:xfrm>
                    <a:prstGeom prst="rect">
                      <a:avLst/>
                    </a:prstGeom>
                  </pic:spPr>
                </pic:pic>
              </a:graphicData>
            </a:graphic>
          </wp:inline>
        </w:drawing>
      </w:r>
      <w:r>
        <w:rPr>
          <w:rFonts w:asciiTheme="majorHAnsi" w:hAnsiTheme="majorHAnsi"/>
          <w:b/>
          <w:i/>
        </w:rPr>
        <w:t xml:space="preserve">                                                                    4/22/2019</w:t>
      </w:r>
    </w:p>
    <w:p w14:paraId="2F6B7C17" w14:textId="5A8E0516" w:rsidR="00D1631D" w:rsidRPr="00D1631D" w:rsidRDefault="00D1631D" w:rsidP="00D1631D">
      <w:pPr>
        <w:spacing w:after="0" w:line="240" w:lineRule="auto"/>
        <w:rPr>
          <w:rFonts w:asciiTheme="majorHAnsi" w:hAnsiTheme="majorHAnsi"/>
          <w:b/>
          <w:i/>
        </w:rPr>
      </w:pPr>
      <w:r w:rsidRPr="00D1631D">
        <w:rPr>
          <w:rFonts w:asciiTheme="majorHAnsi" w:hAnsiTheme="majorHAnsi"/>
          <w:b/>
          <w:i/>
          <w:noProof/>
        </w:rPr>
        <mc:AlternateContent>
          <mc:Choice Requires="wps">
            <w:drawing>
              <wp:anchor distT="0" distB="0" distL="114300" distR="114300" simplePos="0" relativeHeight="251663360" behindDoc="0" locked="0" layoutInCell="1" allowOverlap="1" wp14:anchorId="0A30CBC5" wp14:editId="6BE504F2">
                <wp:simplePos x="0" y="0"/>
                <wp:positionH relativeFrom="margin">
                  <wp:posOffset>19050</wp:posOffset>
                </wp:positionH>
                <wp:positionV relativeFrom="paragraph">
                  <wp:posOffset>13970</wp:posOffset>
                </wp:positionV>
                <wp:extent cx="60198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019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4223A2" id="Straight Connector 8"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1.5pt,1.1pt" to="47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WovQEAAMcDAAAOAAAAZHJzL2Uyb0RvYy54bWysU01v2zAMvQ/YfxB0X2wXWJEacXpI0V6G&#10;LVi3H6DKVCxAEgVKy8e/H6Uk7rANGDbsQosSH8n3SK/uj96JPVCyGAbZLVopIGgcbdgN8uuXx3dL&#10;KVJWYVQOAwzyBEner9++WR1iDzc4oRuBBCcJqT/EQU45x75pkp7Aq7TACIEfDZJXmV3aNSOpA2f3&#10;rrlp29vmgDRGQg0p8e3D+VGua35jQOdPxiTIwg2Se8vVUrUvxTbrlep3pOJk9aUN9Q9deGUDF51T&#10;PaisxDeyv6TyVhMmNHmh0TdojNVQOTCbrv2JzfOkIlQuLE6Ks0zp/6XVH/dbEnYcJA8qKM8jes6k&#10;7G7KYoMhsIBIYll0OsTUc/gmbOnipbilQvpoyJcv0xHHqu1p1haOWWi+vG27u2XLI9D81t2176v2&#10;zSs4UspPgF6UwyCdDYW66tX+Q8pckEOvIeyUZs7l6ymfHJRgFz6DYTpcsKvoukiwcST2ildAaQ0h&#10;d4UO56vRBWasczOw/TPwEl+gUJfsb8AzolbGkGewtwHpd9Xz8dqyOcdfFTjzLhK84Hiqg6nS8LZU&#10;hpfNLuv4o1/hr//f+jsAAAD//wMAUEsDBBQABgAIAAAAIQCpHvht3QAAAAUBAAAPAAAAZHJzL2Rv&#10;d25yZXYueG1sTI/BTsMwEETvSP0HaytxQdRpIKiEOFVBqnqgCNHwAW68JFHjdRQ7acrXs5zgOJrR&#10;zJtsPdlWjNj7xpGC5SICgVQ601Cl4LPY3q5A+KDJ6NYRKrigh3U+u8p0atyZPnA8hEpwCflUK6hD&#10;6FIpfVmj1X7hOiT2vlxvdWDZV9L0+szltpVxFD1IqxvihVp3+FJjeToMVsFu+4yvyWWo7k2yK27G&#10;Yv/2/b5S6no+bZ5ABJzCXxh+8RkdcmY6uoGMF62CO34SFMQxCHYfkyXro4IkBpln8j99/gMAAP//&#10;AwBQSwECLQAUAAYACAAAACEAtoM4kv4AAADhAQAAEwAAAAAAAAAAAAAAAAAAAAAAW0NvbnRlbnRf&#10;VHlwZXNdLnhtbFBLAQItABQABgAIAAAAIQA4/SH/1gAAAJQBAAALAAAAAAAAAAAAAAAAAC8BAABf&#10;cmVscy8ucmVsc1BLAQItABQABgAIAAAAIQB4SqWovQEAAMcDAAAOAAAAAAAAAAAAAAAAAC4CAABk&#10;cnMvZTJvRG9jLnhtbFBLAQItABQABgAIAAAAIQCpHvht3QAAAAUBAAAPAAAAAAAAAAAAAAAAABcE&#10;AABkcnMvZG93bnJldi54bWxQSwUGAAAAAAQABADzAAAAIQUAAAAA&#10;" strokecolor="#4579b8 [3044]">
                <w10:wrap anchorx="margin"/>
              </v:line>
            </w:pict>
          </mc:Fallback>
        </mc:AlternateContent>
      </w:r>
      <w:r w:rsidRPr="00D1631D">
        <w:rPr>
          <w:rFonts w:asciiTheme="majorHAnsi" w:hAnsiTheme="majorHAnsi"/>
          <w:b/>
          <w:i/>
        </w:rPr>
        <w:t>Faculty Coordinating Council Chair                                                Date:</w:t>
      </w:r>
    </w:p>
    <w:p w14:paraId="04C404A1" w14:textId="4D73200A" w:rsidR="00D1631D" w:rsidRPr="00D1631D" w:rsidRDefault="00D1631D" w:rsidP="00743469">
      <w:pPr>
        <w:spacing w:after="0" w:line="240" w:lineRule="auto"/>
        <w:rPr>
          <w:rFonts w:asciiTheme="majorHAnsi" w:hAnsiTheme="majorHAnsi"/>
          <w:b/>
          <w:i/>
        </w:rPr>
      </w:pPr>
    </w:p>
    <w:p w14:paraId="1192DB9D" w14:textId="737227D3" w:rsidR="00D1631D" w:rsidRPr="00D1631D" w:rsidRDefault="00D1631D" w:rsidP="00743469">
      <w:pPr>
        <w:spacing w:after="0" w:line="240" w:lineRule="auto"/>
        <w:rPr>
          <w:rFonts w:asciiTheme="majorHAnsi" w:hAnsiTheme="majorHAnsi"/>
          <w:b/>
        </w:rPr>
      </w:pPr>
    </w:p>
    <w:p w14:paraId="5BA1B47E" w14:textId="784A83EC" w:rsidR="00914C13" w:rsidRPr="00D1631D" w:rsidRDefault="00800C4C" w:rsidP="00914C13">
      <w:pPr>
        <w:pBdr>
          <w:top w:val="single" w:sz="4" w:space="1" w:color="auto"/>
        </w:pBdr>
        <w:spacing w:after="0" w:line="240" w:lineRule="auto"/>
        <w:rPr>
          <w:rFonts w:asciiTheme="majorHAnsi" w:hAnsiTheme="majorHAnsi"/>
          <w:b/>
        </w:rPr>
      </w:pPr>
      <w:r w:rsidRPr="00D1631D">
        <w:rPr>
          <w:rFonts w:asciiTheme="majorHAnsi" w:hAnsiTheme="majorHAnsi"/>
          <w:b/>
        </w:rPr>
        <w:lastRenderedPageBreak/>
        <w:t>Amy Ross</w:t>
      </w:r>
      <w:r w:rsidR="00914C13" w:rsidRPr="00D1631D">
        <w:rPr>
          <w:rFonts w:asciiTheme="majorHAnsi" w:hAnsiTheme="majorHAnsi"/>
          <w:b/>
        </w:rPr>
        <w:t xml:space="preserve">, </w:t>
      </w:r>
      <w:r w:rsidR="00D1631D" w:rsidRPr="00D1631D">
        <w:rPr>
          <w:rFonts w:asciiTheme="majorHAnsi" w:hAnsiTheme="majorHAnsi"/>
          <w:b/>
        </w:rPr>
        <w:t xml:space="preserve">Graduate </w:t>
      </w:r>
      <w:r w:rsidR="00D1631D">
        <w:rPr>
          <w:rFonts w:asciiTheme="majorHAnsi" w:hAnsiTheme="majorHAnsi"/>
          <w:b/>
        </w:rPr>
        <w:t xml:space="preserve">Council Chair, </w:t>
      </w:r>
      <w:r w:rsidR="00914C13" w:rsidRPr="00D1631D">
        <w:rPr>
          <w:rFonts w:asciiTheme="majorHAnsi" w:hAnsiTheme="majorHAnsi"/>
          <w:b/>
        </w:rPr>
        <w:t xml:space="preserve">Renee’ Menkens and </w:t>
      </w:r>
      <w:r w:rsidRPr="00D1631D">
        <w:rPr>
          <w:rFonts w:asciiTheme="majorHAnsi" w:hAnsiTheme="majorHAnsi"/>
          <w:b/>
        </w:rPr>
        <w:t>S</w:t>
      </w:r>
      <w:r w:rsidR="00530149" w:rsidRPr="00D1631D">
        <w:rPr>
          <w:rFonts w:asciiTheme="majorHAnsi" w:hAnsiTheme="majorHAnsi"/>
          <w:b/>
        </w:rPr>
        <w:t>tephanie Sidera</w:t>
      </w:r>
      <w:r w:rsidRPr="00D1631D">
        <w:rPr>
          <w:rFonts w:asciiTheme="majorHAnsi" w:hAnsiTheme="majorHAnsi"/>
          <w:b/>
        </w:rPr>
        <w:t xml:space="preserve">s, Co- </w:t>
      </w:r>
      <w:r w:rsidR="00914C13" w:rsidRPr="00D1631D">
        <w:rPr>
          <w:rFonts w:asciiTheme="majorHAnsi" w:hAnsiTheme="majorHAnsi"/>
          <w:b/>
        </w:rPr>
        <w:t xml:space="preserve">Chairs of </w:t>
      </w:r>
      <w:r w:rsidRPr="00D1631D">
        <w:rPr>
          <w:rFonts w:asciiTheme="majorHAnsi" w:hAnsiTheme="majorHAnsi"/>
          <w:b/>
        </w:rPr>
        <w:t xml:space="preserve">Undergraduate </w:t>
      </w:r>
      <w:r w:rsidR="00914C13" w:rsidRPr="00D1631D">
        <w:rPr>
          <w:rFonts w:asciiTheme="majorHAnsi" w:hAnsiTheme="majorHAnsi"/>
          <w:b/>
        </w:rPr>
        <w:t>Council</w:t>
      </w:r>
      <w:r w:rsidRPr="00D1631D">
        <w:rPr>
          <w:rFonts w:asciiTheme="majorHAnsi" w:hAnsiTheme="majorHAnsi"/>
          <w:b/>
        </w:rPr>
        <w:t xml:space="preserve">, </w:t>
      </w:r>
      <w:r w:rsidR="00FF4C28" w:rsidRPr="00D1631D">
        <w:rPr>
          <w:rFonts w:asciiTheme="majorHAnsi" w:hAnsiTheme="majorHAnsi"/>
          <w:b/>
        </w:rPr>
        <w:t>Deb Messecar</w:t>
      </w:r>
      <w:r w:rsidRPr="00D1631D">
        <w:rPr>
          <w:rFonts w:asciiTheme="majorHAnsi" w:hAnsiTheme="majorHAnsi"/>
          <w:b/>
        </w:rPr>
        <w:t>, Chair Faculty Coordinating Council</w:t>
      </w:r>
      <w:r w:rsidR="00914C13" w:rsidRPr="00D1631D">
        <w:rPr>
          <w:rFonts w:asciiTheme="majorHAnsi" w:hAnsiTheme="majorHAnsi"/>
          <w:b/>
        </w:rPr>
        <w:br/>
      </w:r>
    </w:p>
    <w:p w14:paraId="6596369D" w14:textId="77777777" w:rsidR="00914C13" w:rsidRPr="00D1631D" w:rsidRDefault="00914C13" w:rsidP="00914C13">
      <w:pPr>
        <w:pBdr>
          <w:top w:val="single" w:sz="4" w:space="1" w:color="auto"/>
        </w:pBdr>
        <w:spacing w:after="0" w:line="240" w:lineRule="auto"/>
        <w:rPr>
          <w:rFonts w:asciiTheme="majorHAnsi" w:hAnsiTheme="majorHAnsi"/>
          <w:b/>
        </w:rPr>
      </w:pPr>
    </w:p>
    <w:p w14:paraId="495EE306" w14:textId="77777777" w:rsidR="00EF6C76" w:rsidRPr="00D1631D" w:rsidRDefault="00EF6C76" w:rsidP="00914C13">
      <w:pPr>
        <w:pBdr>
          <w:top w:val="single" w:sz="4" w:space="1" w:color="auto"/>
        </w:pBdr>
        <w:spacing w:after="0" w:line="240" w:lineRule="auto"/>
        <w:rPr>
          <w:rFonts w:asciiTheme="majorHAnsi" w:hAnsiTheme="majorHAnsi"/>
          <w:b/>
        </w:rPr>
      </w:pPr>
    </w:p>
    <w:p w14:paraId="58383718" w14:textId="77777777" w:rsidR="00EF6C76" w:rsidRPr="00D1631D" w:rsidRDefault="00EF6C76" w:rsidP="00914C13">
      <w:pPr>
        <w:pBdr>
          <w:top w:val="single" w:sz="4" w:space="1" w:color="auto"/>
        </w:pBdr>
        <w:spacing w:after="0" w:line="240" w:lineRule="auto"/>
        <w:rPr>
          <w:rFonts w:asciiTheme="majorHAnsi" w:hAnsiTheme="majorHAnsi"/>
          <w:b/>
        </w:rPr>
      </w:pPr>
    </w:p>
    <w:p w14:paraId="3330E197" w14:textId="3081F4E9" w:rsidR="009A772D" w:rsidRPr="00D1631D" w:rsidRDefault="003551D4" w:rsidP="00743469">
      <w:pPr>
        <w:spacing w:after="0" w:line="240" w:lineRule="auto"/>
        <w:rPr>
          <w:rFonts w:asciiTheme="majorHAnsi" w:hAnsiTheme="majorHAnsi"/>
          <w:b/>
        </w:rPr>
      </w:pPr>
      <w:r>
        <w:rPr>
          <w:rFonts w:asciiTheme="majorHAnsi" w:hAnsiTheme="majorHAnsi"/>
          <w:b/>
          <w:noProof/>
        </w:rPr>
        <w:drawing>
          <wp:inline distT="0" distB="0" distL="0" distR="0" wp14:anchorId="049D518F" wp14:editId="17B2F27F">
            <wp:extent cx="2776886" cy="373346"/>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san Bakewell-Sachs -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5552" cy="386611"/>
                    </a:xfrm>
                    <a:prstGeom prst="rect">
                      <a:avLst/>
                    </a:prstGeom>
                  </pic:spPr>
                </pic:pic>
              </a:graphicData>
            </a:graphic>
          </wp:inline>
        </w:drawing>
      </w:r>
      <w:r w:rsidR="006B2C46" w:rsidRPr="00D1631D">
        <w:rPr>
          <w:rFonts w:asciiTheme="majorHAnsi" w:hAnsiTheme="majorHAnsi"/>
          <w:b/>
        </w:rPr>
        <w:tab/>
      </w:r>
      <w:r w:rsidR="006B2C46" w:rsidRPr="00D1631D">
        <w:rPr>
          <w:rFonts w:asciiTheme="majorHAnsi" w:hAnsiTheme="majorHAnsi"/>
          <w:b/>
        </w:rPr>
        <w:tab/>
      </w:r>
      <w:r w:rsidR="006B2C46" w:rsidRPr="00D1631D">
        <w:rPr>
          <w:rFonts w:asciiTheme="majorHAnsi" w:hAnsiTheme="majorHAnsi"/>
          <w:b/>
        </w:rPr>
        <w:tab/>
      </w:r>
      <w:r w:rsidR="006B2C46" w:rsidRPr="00D1631D">
        <w:rPr>
          <w:rFonts w:asciiTheme="majorHAnsi" w:hAnsiTheme="majorHAnsi"/>
          <w:b/>
        </w:rPr>
        <w:tab/>
      </w:r>
      <w:r w:rsidR="006B2C46" w:rsidRPr="00D1631D">
        <w:rPr>
          <w:rFonts w:asciiTheme="majorHAnsi" w:hAnsiTheme="majorHAnsi"/>
          <w:b/>
        </w:rPr>
        <w:tab/>
      </w:r>
      <w:r w:rsidR="00257E97" w:rsidRPr="00D1631D">
        <w:rPr>
          <w:rFonts w:asciiTheme="majorHAnsi" w:hAnsiTheme="majorHAnsi"/>
          <w:b/>
        </w:rPr>
        <w:t xml:space="preserve">      </w:t>
      </w:r>
    </w:p>
    <w:p w14:paraId="754B2868" w14:textId="6AD4EC49" w:rsidR="009A772D" w:rsidRPr="00D1631D" w:rsidRDefault="009A772D" w:rsidP="00743469">
      <w:pPr>
        <w:spacing w:after="0" w:line="240" w:lineRule="auto"/>
        <w:rPr>
          <w:rFonts w:asciiTheme="majorHAnsi" w:hAnsiTheme="majorHAnsi"/>
          <w:b/>
          <w:i/>
        </w:rPr>
      </w:pPr>
      <w:r w:rsidRPr="00D1631D">
        <w:rPr>
          <w:rFonts w:asciiTheme="majorHAnsi" w:hAnsiTheme="majorHAnsi"/>
          <w:b/>
          <w:i/>
        </w:rPr>
        <w:t xml:space="preserve">                                                                                                                            Date:</w:t>
      </w:r>
      <w:r w:rsidR="00826D37">
        <w:rPr>
          <w:rFonts w:asciiTheme="majorHAnsi" w:hAnsiTheme="majorHAnsi"/>
          <w:b/>
          <w:i/>
        </w:rPr>
        <w:t xml:space="preserve">  7/9</w:t>
      </w:r>
      <w:bookmarkStart w:id="4" w:name="_GoBack"/>
      <w:bookmarkEnd w:id="4"/>
      <w:r w:rsidR="003551D4">
        <w:rPr>
          <w:rFonts w:asciiTheme="majorHAnsi" w:hAnsiTheme="majorHAnsi"/>
          <w:b/>
          <w:i/>
        </w:rPr>
        <w:t>/2019</w:t>
      </w:r>
    </w:p>
    <w:p w14:paraId="5F5A13B8" w14:textId="4C81F0EA" w:rsidR="009A772D" w:rsidRPr="00D1631D" w:rsidRDefault="00CE7069" w:rsidP="00743469">
      <w:pPr>
        <w:pBdr>
          <w:top w:val="single" w:sz="4" w:space="1" w:color="auto"/>
        </w:pBdr>
        <w:spacing w:after="0" w:line="240" w:lineRule="auto"/>
        <w:rPr>
          <w:rFonts w:asciiTheme="majorHAnsi" w:hAnsiTheme="majorHAnsi"/>
          <w:b/>
          <w:i/>
        </w:rPr>
      </w:pPr>
      <w:r w:rsidRPr="00D1631D">
        <w:rPr>
          <w:rFonts w:asciiTheme="majorHAnsi" w:hAnsiTheme="majorHAnsi"/>
          <w:b/>
          <w:i/>
        </w:rPr>
        <w:t>Susan Bakewell-Sachs</w:t>
      </w:r>
      <w:r w:rsidR="00F06670" w:rsidRPr="00D1631D">
        <w:rPr>
          <w:rFonts w:asciiTheme="majorHAnsi" w:hAnsiTheme="majorHAnsi"/>
          <w:b/>
          <w:i/>
        </w:rPr>
        <w:t xml:space="preserve">, </w:t>
      </w:r>
      <w:r w:rsidR="009A772D" w:rsidRPr="00D1631D">
        <w:rPr>
          <w:rFonts w:asciiTheme="majorHAnsi" w:hAnsiTheme="majorHAnsi"/>
          <w:b/>
          <w:i/>
        </w:rPr>
        <w:t>Dean</w:t>
      </w:r>
      <w:r w:rsidR="009A772D" w:rsidRPr="00D1631D">
        <w:rPr>
          <w:rFonts w:asciiTheme="majorHAnsi" w:hAnsiTheme="majorHAnsi"/>
          <w:b/>
          <w:i/>
        </w:rPr>
        <w:br/>
        <w:t>School of Nursing</w:t>
      </w:r>
    </w:p>
    <w:p w14:paraId="1DB35017" w14:textId="77777777" w:rsidR="009A772D" w:rsidRPr="00D1631D" w:rsidRDefault="009A772D" w:rsidP="00743469">
      <w:pPr>
        <w:spacing w:after="0" w:line="240" w:lineRule="auto"/>
        <w:rPr>
          <w:rFonts w:asciiTheme="majorHAnsi" w:hAnsiTheme="majorHAnsi"/>
          <w:b/>
          <w:i/>
        </w:rPr>
      </w:pPr>
    </w:p>
    <w:p w14:paraId="03143875" w14:textId="77777777" w:rsidR="00394EAC" w:rsidRPr="00D1631D" w:rsidRDefault="00394EAC" w:rsidP="00743469">
      <w:pPr>
        <w:spacing w:after="0" w:line="240" w:lineRule="auto"/>
        <w:rPr>
          <w:rFonts w:asciiTheme="majorHAnsi" w:hAnsiTheme="majorHAnsi"/>
          <w:b/>
          <w:i/>
        </w:rPr>
      </w:pPr>
    </w:p>
    <w:p w14:paraId="4E0CDECE" w14:textId="77777777" w:rsidR="009A772D" w:rsidRPr="00D1631D" w:rsidRDefault="009A772D" w:rsidP="00743469">
      <w:pPr>
        <w:pStyle w:val="QuoteNumbered"/>
        <w:numPr>
          <w:ilvl w:val="0"/>
          <w:numId w:val="0"/>
        </w:numPr>
        <w:ind w:left="720" w:right="0"/>
        <w:rPr>
          <w:rFonts w:asciiTheme="majorHAnsi" w:hAnsiTheme="majorHAnsi" w:cstheme="minorHAnsi"/>
          <w:sz w:val="22"/>
          <w:szCs w:val="22"/>
        </w:rPr>
      </w:pPr>
    </w:p>
    <w:p w14:paraId="459F25D4" w14:textId="55ECD38D" w:rsidR="00F8188B" w:rsidRPr="00530149" w:rsidRDefault="00F8188B" w:rsidP="00743469">
      <w:pPr>
        <w:pStyle w:val="QuoteNumbered"/>
        <w:numPr>
          <w:ilvl w:val="0"/>
          <w:numId w:val="0"/>
        </w:numPr>
        <w:ind w:left="720" w:right="0"/>
        <w:rPr>
          <w:rFonts w:asciiTheme="majorHAnsi" w:hAnsiTheme="majorHAnsi" w:cstheme="minorHAnsi"/>
          <w:i w:val="0"/>
          <w:sz w:val="22"/>
          <w:szCs w:val="22"/>
        </w:rPr>
      </w:pPr>
    </w:p>
    <w:sectPr w:rsidR="00F8188B" w:rsidRPr="00530149" w:rsidSect="00743469">
      <w:footerReference w:type="defaul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34675" w14:textId="77777777" w:rsidR="00C73A51" w:rsidRDefault="00C73A51" w:rsidP="00965268">
      <w:pPr>
        <w:spacing w:after="0" w:line="240" w:lineRule="auto"/>
      </w:pPr>
      <w:r>
        <w:separator/>
      </w:r>
    </w:p>
  </w:endnote>
  <w:endnote w:type="continuationSeparator" w:id="0">
    <w:p w14:paraId="214AE59E" w14:textId="77777777" w:rsidR="00C73A51" w:rsidRDefault="00C73A51" w:rsidP="0096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1844"/>
      <w:docPartObj>
        <w:docPartGallery w:val="Page Numbers (Bottom of Page)"/>
        <w:docPartUnique/>
      </w:docPartObj>
    </w:sdtPr>
    <w:sdtEndPr/>
    <w:sdtContent>
      <w:p w14:paraId="2182C800" w14:textId="6D6C6A01" w:rsidR="00B6562C" w:rsidRDefault="00B6562C" w:rsidP="00A561C7">
        <w:pPr>
          <w:pStyle w:val="Footer"/>
          <w:jc w:val="right"/>
        </w:pPr>
        <w:r>
          <w:fldChar w:fldCharType="begin"/>
        </w:r>
        <w:r>
          <w:instrText xml:space="preserve"> PAGE   \* MERGEFORMAT </w:instrText>
        </w:r>
        <w:r>
          <w:fldChar w:fldCharType="separate"/>
        </w:r>
        <w:r w:rsidR="00826D37">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AAA48" w14:textId="77777777" w:rsidR="00C73A51" w:rsidRDefault="00C73A51" w:rsidP="00965268">
      <w:pPr>
        <w:spacing w:after="0" w:line="240" w:lineRule="auto"/>
      </w:pPr>
      <w:r>
        <w:separator/>
      </w:r>
    </w:p>
  </w:footnote>
  <w:footnote w:type="continuationSeparator" w:id="0">
    <w:p w14:paraId="600E1DF7" w14:textId="77777777" w:rsidR="00C73A51" w:rsidRDefault="00C73A51" w:rsidP="00965268">
      <w:pPr>
        <w:spacing w:after="0" w:line="240" w:lineRule="auto"/>
      </w:pPr>
      <w:r>
        <w:continuationSeparator/>
      </w:r>
    </w:p>
  </w:footnote>
  <w:footnote w:id="1">
    <w:p w14:paraId="3F3FEA9D" w14:textId="77777777" w:rsidR="00B6562C" w:rsidRDefault="00B6562C">
      <w:pPr>
        <w:pStyle w:val="FootnoteText"/>
      </w:pPr>
      <w:r>
        <w:rPr>
          <w:rStyle w:val="FootnoteReference"/>
        </w:rPr>
        <w:footnoteRef/>
      </w:r>
      <w:r>
        <w:t xml:space="preserve"> </w:t>
      </w:r>
      <w:hyperlink r:id="rId1" w:history="1">
        <w:r w:rsidRPr="006D7AC9">
          <w:rPr>
            <w:rStyle w:val="Hyperlink"/>
          </w:rPr>
          <w:t>http://www.ohsu.edu/xd/education/schools/school-of-nursing/faculty-staff/admin_policies.cfm</w:t>
        </w:r>
      </w:hyperlink>
      <w:r>
        <w:t xml:space="preserve"> </w:t>
      </w:r>
    </w:p>
  </w:footnote>
  <w:footnote w:id="2">
    <w:p w14:paraId="12184E92" w14:textId="77777777" w:rsidR="00B6562C" w:rsidRDefault="00B6562C" w:rsidP="004E2E65">
      <w:pPr>
        <w:pStyle w:val="FootnoteText"/>
      </w:pPr>
      <w:r>
        <w:rPr>
          <w:rStyle w:val="FootnoteReference"/>
        </w:rPr>
        <w:footnoteRef/>
      </w:r>
      <w:r>
        <w:t xml:space="preserve"> </w:t>
      </w:r>
      <w:hyperlink r:id="rId2" w:history="1">
        <w:r w:rsidRPr="006D7AC9">
          <w:rPr>
            <w:rStyle w:val="Hyperlink"/>
          </w:rPr>
          <w:t>http://www.ohsu.edu/xd/education/schools/school-of-nursing/students/academic-affairs/catalog-handbook.cfm</w:t>
        </w:r>
      </w:hyperlink>
      <w:r>
        <w:t xml:space="preserve"> </w:t>
      </w:r>
    </w:p>
  </w:footnote>
  <w:footnote w:id="3">
    <w:p w14:paraId="498B0018" w14:textId="77777777" w:rsidR="00B6562C" w:rsidRDefault="00B6562C" w:rsidP="004E2E65">
      <w:pPr>
        <w:pStyle w:val="FootnoteText"/>
      </w:pPr>
      <w:r>
        <w:rPr>
          <w:rStyle w:val="FootnoteReference"/>
        </w:rPr>
        <w:footnoteRef/>
      </w:r>
      <w:r>
        <w:t xml:space="preserve"> </w:t>
      </w:r>
      <w:hyperlink r:id="rId3" w:history="1">
        <w:r w:rsidRPr="006D7AC9">
          <w:rPr>
            <w:rStyle w:val="Hyperlink"/>
          </w:rPr>
          <w:t>http://www.ohsu.edu/xd/education/schools/school-of-nursing/admissions/applying/index.cfm</w:t>
        </w:r>
      </w:hyperlink>
      <w:r>
        <w:t xml:space="preserve"> </w:t>
      </w:r>
    </w:p>
  </w:footnote>
  <w:footnote w:id="4">
    <w:p w14:paraId="748F7660" w14:textId="77777777" w:rsidR="00B6562C" w:rsidRDefault="00B6562C" w:rsidP="00E4378A">
      <w:pPr>
        <w:pStyle w:val="FootnoteText"/>
      </w:pPr>
      <w:r>
        <w:rPr>
          <w:rStyle w:val="FootnoteReference"/>
        </w:rPr>
        <w:footnoteRef/>
      </w:r>
      <w:r>
        <w:t xml:space="preserve"> Applicants to the 3-year Bachelor of Science program GPA is a prerequisite GPA calculation, not a cumulative GPA</w:t>
      </w:r>
    </w:p>
  </w:footnote>
  <w:footnote w:id="5">
    <w:p w14:paraId="7DC12AA5" w14:textId="77777777" w:rsidR="00B6562C" w:rsidRDefault="00B6562C" w:rsidP="009A772D">
      <w:pPr>
        <w:pStyle w:val="FootnoteText"/>
      </w:pPr>
      <w:r>
        <w:rPr>
          <w:rStyle w:val="FootnoteReference"/>
        </w:rPr>
        <w:footnoteRef/>
      </w:r>
      <w:r>
        <w:t xml:space="preserve"> </w:t>
      </w:r>
      <w:hyperlink r:id="rId4" w:history="1">
        <w:r w:rsidRPr="006D7AC9">
          <w:rPr>
            <w:rStyle w:val="Hyperlink"/>
          </w:rPr>
          <w:t>http://www.ohsu.edu/xd/education/schools/school-of-nursing/programs/doctor-philosophy/index.cfm</w:t>
        </w:r>
      </w:hyperlink>
      <w:r>
        <w:t xml:space="preserve"> </w:t>
      </w:r>
    </w:p>
  </w:footnote>
  <w:footnote w:id="6">
    <w:p w14:paraId="768E0A9A" w14:textId="77777777" w:rsidR="00B6562C" w:rsidRDefault="00B6562C" w:rsidP="009A772D">
      <w:pPr>
        <w:pStyle w:val="FootnoteText"/>
      </w:pPr>
      <w:r>
        <w:rPr>
          <w:rStyle w:val="FootnoteReference"/>
        </w:rPr>
        <w:footnoteRef/>
      </w:r>
      <w:r>
        <w:t xml:space="preserve"> </w:t>
      </w:r>
      <w:hyperlink r:id="rId5" w:history="1">
        <w:r w:rsidRPr="00F85E97">
          <w:rPr>
            <w:rStyle w:val="Hyperlink"/>
            <w:b/>
          </w:rPr>
          <w:t>h</w:t>
        </w:r>
        <w:r w:rsidRPr="00F85E97">
          <w:rPr>
            <w:rStyle w:val="Hyperlink"/>
          </w:rPr>
          <w:t>ttp://www.ohsu.edu/xd/education/schools/school-of-nursing/faculty-staff/academic_policies.cfm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1F9"/>
    <w:multiLevelType w:val="hybridMultilevel"/>
    <w:tmpl w:val="5AF61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43875"/>
    <w:multiLevelType w:val="hybridMultilevel"/>
    <w:tmpl w:val="2FAAFAB2"/>
    <w:lvl w:ilvl="0" w:tplc="B2A87F1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E1FF3"/>
    <w:multiLevelType w:val="hybridMultilevel"/>
    <w:tmpl w:val="57ACD458"/>
    <w:lvl w:ilvl="0" w:tplc="58AAC9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317E4"/>
    <w:multiLevelType w:val="multilevel"/>
    <w:tmpl w:val="4B906490"/>
    <w:lvl w:ilvl="0">
      <w:start w:val="1"/>
      <w:numFmt w:val="decimal"/>
      <w:pStyle w:val="QuoteNumbered"/>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7339F"/>
    <w:multiLevelType w:val="hybridMultilevel"/>
    <w:tmpl w:val="D3142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44AC8"/>
    <w:multiLevelType w:val="hybridMultilevel"/>
    <w:tmpl w:val="1DF22768"/>
    <w:lvl w:ilvl="0" w:tplc="07104F6A">
      <w:numFmt w:val="bullet"/>
      <w:lvlText w:val="•"/>
      <w:lvlJc w:val="left"/>
      <w:pPr>
        <w:ind w:left="720" w:hanging="360"/>
      </w:pPr>
      <w:rPr>
        <w:rFonts w:ascii="Calibri" w:eastAsia="Calibri" w:hAnsi="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5608E3"/>
    <w:multiLevelType w:val="multilevel"/>
    <w:tmpl w:val="2B1E7760"/>
    <w:lvl w:ilvl="0">
      <w:start w:val="1"/>
      <w:numFmt w:val="upperLetter"/>
      <w:lvlText w:val="%1."/>
      <w:lvlJc w:val="left"/>
      <w:pPr>
        <w:ind w:left="720" w:hanging="360"/>
      </w:pPr>
      <w:rPr>
        <w:rFonts w:hint="default"/>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D644C6C"/>
    <w:multiLevelType w:val="hybridMultilevel"/>
    <w:tmpl w:val="283A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01425"/>
    <w:multiLevelType w:val="hybridMultilevel"/>
    <w:tmpl w:val="16E4A97C"/>
    <w:lvl w:ilvl="0" w:tplc="07104F6A">
      <w:numFmt w:val="bullet"/>
      <w:lvlText w:val="•"/>
      <w:lvlJc w:val="left"/>
      <w:pPr>
        <w:ind w:left="720" w:hanging="360"/>
      </w:pPr>
      <w:rPr>
        <w:rFonts w:ascii="Calibri" w:eastAsia="Calibri" w:hAnsi="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A73BF9"/>
    <w:multiLevelType w:val="hybridMultilevel"/>
    <w:tmpl w:val="7F9E530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29457C"/>
    <w:multiLevelType w:val="hybridMultilevel"/>
    <w:tmpl w:val="BE02D3B8"/>
    <w:lvl w:ilvl="0" w:tplc="B2A87F18">
      <w:start w:val="1"/>
      <w:numFmt w:val="bullet"/>
      <w:lvlText w:val=""/>
      <w:lvlJc w:val="left"/>
      <w:pPr>
        <w:tabs>
          <w:tab w:val="num" w:pos="1800"/>
        </w:tabs>
        <w:ind w:left="1800" w:hanging="360"/>
      </w:pPr>
      <w:rPr>
        <w:rFonts w:ascii="Symbol" w:hAnsi="Symbol" w:hint="default"/>
        <w:sz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0B5494E"/>
    <w:multiLevelType w:val="hybridMultilevel"/>
    <w:tmpl w:val="889EB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B31CA"/>
    <w:multiLevelType w:val="hybridMultilevel"/>
    <w:tmpl w:val="AC00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14533"/>
    <w:multiLevelType w:val="hybridMultilevel"/>
    <w:tmpl w:val="F0B4C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613DA3"/>
    <w:multiLevelType w:val="hybridMultilevel"/>
    <w:tmpl w:val="B2588E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33" w:hanging="360"/>
      </w:pPr>
      <w:rPr>
        <w:rFonts w:ascii="Courier New" w:hAnsi="Courier New" w:cs="Courier New" w:hint="default"/>
      </w:rPr>
    </w:lvl>
    <w:lvl w:ilvl="2" w:tplc="04090005">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5" w15:restartNumberingAfterBreak="0">
    <w:nsid w:val="44472B1D"/>
    <w:multiLevelType w:val="hybridMultilevel"/>
    <w:tmpl w:val="5FA83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31D20"/>
    <w:multiLevelType w:val="hybridMultilevel"/>
    <w:tmpl w:val="4F82C2FE"/>
    <w:lvl w:ilvl="0" w:tplc="C98C882A">
      <w:start w:val="1"/>
      <w:numFmt w:val="decimal"/>
      <w:lvlText w:val="%1."/>
      <w:lvlJc w:val="left"/>
      <w:pPr>
        <w:ind w:left="720" w:hanging="360"/>
      </w:pPr>
      <w:rPr>
        <w:rFonts w:hint="default"/>
        <w:b/>
      </w:rPr>
    </w:lvl>
    <w:lvl w:ilvl="1" w:tplc="0158F43E">
      <w:start w:val="1"/>
      <w:numFmt w:val="upperLetter"/>
      <w:lvlText w:val="%2."/>
      <w:lvlJc w:val="left"/>
      <w:pPr>
        <w:ind w:left="1440" w:hanging="360"/>
      </w:pPr>
      <w:rPr>
        <w:rFonts w:asciiTheme="minorHAnsi" w:hAnsiTheme="minorHAnsi"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469BF"/>
    <w:multiLevelType w:val="hybridMultilevel"/>
    <w:tmpl w:val="43AE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162820"/>
    <w:multiLevelType w:val="hybridMultilevel"/>
    <w:tmpl w:val="2B060638"/>
    <w:lvl w:ilvl="0" w:tplc="07104F6A">
      <w:numFmt w:val="bullet"/>
      <w:lvlText w:val="•"/>
      <w:lvlJc w:val="left"/>
      <w:pPr>
        <w:ind w:left="720" w:hanging="360"/>
      </w:pPr>
      <w:rPr>
        <w:rFonts w:ascii="Calibri" w:eastAsia="Calibri" w:hAnsi="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E81AF7"/>
    <w:multiLevelType w:val="hybridMultilevel"/>
    <w:tmpl w:val="604A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801DC"/>
    <w:multiLevelType w:val="multilevel"/>
    <w:tmpl w:val="8A3CC984"/>
    <w:lvl w:ilvl="0">
      <w:start w:val="1"/>
      <w:numFmt w:val="upperLetter"/>
      <w:lvlText w:val="%1."/>
      <w:lvlJc w:val="left"/>
      <w:pPr>
        <w:ind w:left="360" w:hanging="360"/>
      </w:pPr>
      <w:rPr>
        <w:rFonts w:hint="default"/>
        <w:b/>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AD5312"/>
    <w:multiLevelType w:val="hybridMultilevel"/>
    <w:tmpl w:val="5C5EE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E2713"/>
    <w:multiLevelType w:val="hybridMultilevel"/>
    <w:tmpl w:val="8110A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72E4D"/>
    <w:multiLevelType w:val="hybridMultilevel"/>
    <w:tmpl w:val="D9AA0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22BC3"/>
    <w:multiLevelType w:val="hybridMultilevel"/>
    <w:tmpl w:val="082267DE"/>
    <w:lvl w:ilvl="0" w:tplc="0BD43622">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C777044"/>
    <w:multiLevelType w:val="multilevel"/>
    <w:tmpl w:val="D1FAEBE0"/>
    <w:lvl w:ilvl="0">
      <w:start w:val="1"/>
      <w:numFmt w:val="upperLetter"/>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2A7F92"/>
    <w:multiLevelType w:val="hybridMultilevel"/>
    <w:tmpl w:val="A44A3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0A3C51"/>
    <w:multiLevelType w:val="hybridMultilevel"/>
    <w:tmpl w:val="681EB5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9"/>
  </w:num>
  <w:num w:numId="4">
    <w:abstractNumId w:val="13"/>
  </w:num>
  <w:num w:numId="5">
    <w:abstractNumId w:val="12"/>
  </w:num>
  <w:num w:numId="6">
    <w:abstractNumId w:val="6"/>
  </w:num>
  <w:num w:numId="7">
    <w:abstractNumId w:val="20"/>
  </w:num>
  <w:num w:numId="8">
    <w:abstractNumId w:val="22"/>
  </w:num>
  <w:num w:numId="9">
    <w:abstractNumId w:val="4"/>
  </w:num>
  <w:num w:numId="10">
    <w:abstractNumId w:val="7"/>
  </w:num>
  <w:num w:numId="11">
    <w:abstractNumId w:val="25"/>
  </w:num>
  <w:num w:numId="12">
    <w:abstractNumId w:val="23"/>
  </w:num>
  <w:num w:numId="13">
    <w:abstractNumId w:val="27"/>
  </w:num>
  <w:num w:numId="14">
    <w:abstractNumId w:val="0"/>
  </w:num>
  <w:num w:numId="15">
    <w:abstractNumId w:val="10"/>
  </w:num>
  <w:num w:numId="16">
    <w:abstractNumId w:val="19"/>
  </w:num>
  <w:num w:numId="17">
    <w:abstractNumId w:val="21"/>
  </w:num>
  <w:num w:numId="18">
    <w:abstractNumId w:val="26"/>
  </w:num>
  <w:num w:numId="19">
    <w:abstractNumId w:val="11"/>
  </w:num>
  <w:num w:numId="20">
    <w:abstractNumId w:val="1"/>
  </w:num>
  <w:num w:numId="21">
    <w:abstractNumId w:val="2"/>
  </w:num>
  <w:num w:numId="22">
    <w:abstractNumId w:val="24"/>
  </w:num>
  <w:num w:numId="23">
    <w:abstractNumId w:val="8"/>
  </w:num>
  <w:num w:numId="24">
    <w:abstractNumId w:val="5"/>
  </w:num>
  <w:num w:numId="25">
    <w:abstractNumId w:val="18"/>
  </w:num>
  <w:num w:numId="26">
    <w:abstractNumId w:val="16"/>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68"/>
    <w:rsid w:val="00001AE7"/>
    <w:rsid w:val="000033E9"/>
    <w:rsid w:val="00006628"/>
    <w:rsid w:val="000124F7"/>
    <w:rsid w:val="000248C1"/>
    <w:rsid w:val="0002619D"/>
    <w:rsid w:val="000331F6"/>
    <w:rsid w:val="00063E1F"/>
    <w:rsid w:val="00064A74"/>
    <w:rsid w:val="00081CB8"/>
    <w:rsid w:val="00090E4F"/>
    <w:rsid w:val="00091260"/>
    <w:rsid w:val="000B127B"/>
    <w:rsid w:val="000D5722"/>
    <w:rsid w:val="000F2296"/>
    <w:rsid w:val="000F4E3A"/>
    <w:rsid w:val="000F5668"/>
    <w:rsid w:val="00107FCF"/>
    <w:rsid w:val="00111A04"/>
    <w:rsid w:val="0011500E"/>
    <w:rsid w:val="00116B39"/>
    <w:rsid w:val="00131CCA"/>
    <w:rsid w:val="00134A71"/>
    <w:rsid w:val="00135829"/>
    <w:rsid w:val="00140EDF"/>
    <w:rsid w:val="00141DDA"/>
    <w:rsid w:val="00153685"/>
    <w:rsid w:val="00162E53"/>
    <w:rsid w:val="00164F72"/>
    <w:rsid w:val="00165BF9"/>
    <w:rsid w:val="00173231"/>
    <w:rsid w:val="00180CA6"/>
    <w:rsid w:val="00190EDA"/>
    <w:rsid w:val="001916B7"/>
    <w:rsid w:val="00195D80"/>
    <w:rsid w:val="001A50D1"/>
    <w:rsid w:val="001A5D23"/>
    <w:rsid w:val="001B00AE"/>
    <w:rsid w:val="001B0AC1"/>
    <w:rsid w:val="001B2080"/>
    <w:rsid w:val="001C3C36"/>
    <w:rsid w:val="001D0427"/>
    <w:rsid w:val="001D3B33"/>
    <w:rsid w:val="001D7A48"/>
    <w:rsid w:val="001E0577"/>
    <w:rsid w:val="001F0E04"/>
    <w:rsid w:val="001F64A0"/>
    <w:rsid w:val="00200F69"/>
    <w:rsid w:val="0020342B"/>
    <w:rsid w:val="002045C0"/>
    <w:rsid w:val="002306C3"/>
    <w:rsid w:val="00246530"/>
    <w:rsid w:val="0025037E"/>
    <w:rsid w:val="00257E97"/>
    <w:rsid w:val="00266983"/>
    <w:rsid w:val="002672B1"/>
    <w:rsid w:val="00286CAC"/>
    <w:rsid w:val="002A3EA4"/>
    <w:rsid w:val="002C402A"/>
    <w:rsid w:val="002D4E75"/>
    <w:rsid w:val="002E3E27"/>
    <w:rsid w:val="002F096C"/>
    <w:rsid w:val="002F1B5F"/>
    <w:rsid w:val="002F7CE8"/>
    <w:rsid w:val="00307DF4"/>
    <w:rsid w:val="003169D3"/>
    <w:rsid w:val="00332A5D"/>
    <w:rsid w:val="0033435E"/>
    <w:rsid w:val="00336387"/>
    <w:rsid w:val="00340641"/>
    <w:rsid w:val="00342350"/>
    <w:rsid w:val="00345FF0"/>
    <w:rsid w:val="00351419"/>
    <w:rsid w:val="003551D4"/>
    <w:rsid w:val="00355362"/>
    <w:rsid w:val="00356789"/>
    <w:rsid w:val="00356F2F"/>
    <w:rsid w:val="00360DA1"/>
    <w:rsid w:val="00367597"/>
    <w:rsid w:val="0038011A"/>
    <w:rsid w:val="0038372F"/>
    <w:rsid w:val="00386D1C"/>
    <w:rsid w:val="00394EAC"/>
    <w:rsid w:val="003A385D"/>
    <w:rsid w:val="003B3BAB"/>
    <w:rsid w:val="003B7F8C"/>
    <w:rsid w:val="003C1090"/>
    <w:rsid w:val="003C15C4"/>
    <w:rsid w:val="003C45BF"/>
    <w:rsid w:val="003D12E9"/>
    <w:rsid w:val="003D7653"/>
    <w:rsid w:val="003F1C68"/>
    <w:rsid w:val="003F4CED"/>
    <w:rsid w:val="003F58F7"/>
    <w:rsid w:val="003F6CCC"/>
    <w:rsid w:val="00400A26"/>
    <w:rsid w:val="004059FA"/>
    <w:rsid w:val="004150B4"/>
    <w:rsid w:val="00421154"/>
    <w:rsid w:val="004214FA"/>
    <w:rsid w:val="004307F1"/>
    <w:rsid w:val="00432819"/>
    <w:rsid w:val="00442214"/>
    <w:rsid w:val="00453190"/>
    <w:rsid w:val="00457492"/>
    <w:rsid w:val="004659CE"/>
    <w:rsid w:val="00470ABB"/>
    <w:rsid w:val="0047440B"/>
    <w:rsid w:val="0049280E"/>
    <w:rsid w:val="00493252"/>
    <w:rsid w:val="004B00E9"/>
    <w:rsid w:val="004E2E65"/>
    <w:rsid w:val="004E4C91"/>
    <w:rsid w:val="00505BA2"/>
    <w:rsid w:val="00507464"/>
    <w:rsid w:val="0051159C"/>
    <w:rsid w:val="00512779"/>
    <w:rsid w:val="00515644"/>
    <w:rsid w:val="00522A9C"/>
    <w:rsid w:val="00523675"/>
    <w:rsid w:val="00525009"/>
    <w:rsid w:val="00530149"/>
    <w:rsid w:val="00531F67"/>
    <w:rsid w:val="00536BBA"/>
    <w:rsid w:val="00540627"/>
    <w:rsid w:val="00542A6F"/>
    <w:rsid w:val="00562BC6"/>
    <w:rsid w:val="00562F47"/>
    <w:rsid w:val="00563B78"/>
    <w:rsid w:val="005940D6"/>
    <w:rsid w:val="005A247F"/>
    <w:rsid w:val="005A2DDA"/>
    <w:rsid w:val="005B720A"/>
    <w:rsid w:val="005C463B"/>
    <w:rsid w:val="005D18D7"/>
    <w:rsid w:val="005E0EB8"/>
    <w:rsid w:val="005E3432"/>
    <w:rsid w:val="005F009B"/>
    <w:rsid w:val="00601E84"/>
    <w:rsid w:val="006022E1"/>
    <w:rsid w:val="006103B5"/>
    <w:rsid w:val="006205CE"/>
    <w:rsid w:val="006279BA"/>
    <w:rsid w:val="00642E72"/>
    <w:rsid w:val="00643992"/>
    <w:rsid w:val="0065253B"/>
    <w:rsid w:val="006564D4"/>
    <w:rsid w:val="00662895"/>
    <w:rsid w:val="00662926"/>
    <w:rsid w:val="006665C0"/>
    <w:rsid w:val="0067248A"/>
    <w:rsid w:val="00677495"/>
    <w:rsid w:val="00684DD9"/>
    <w:rsid w:val="00691B5B"/>
    <w:rsid w:val="00692CB4"/>
    <w:rsid w:val="006B0A35"/>
    <w:rsid w:val="006B2C46"/>
    <w:rsid w:val="006C5E6E"/>
    <w:rsid w:val="006D10F8"/>
    <w:rsid w:val="006D28A0"/>
    <w:rsid w:val="006D617E"/>
    <w:rsid w:val="006D790F"/>
    <w:rsid w:val="006F4CB5"/>
    <w:rsid w:val="007151A3"/>
    <w:rsid w:val="00716DE1"/>
    <w:rsid w:val="00722020"/>
    <w:rsid w:val="007230A5"/>
    <w:rsid w:val="00733DBC"/>
    <w:rsid w:val="00743469"/>
    <w:rsid w:val="007459EB"/>
    <w:rsid w:val="00766530"/>
    <w:rsid w:val="007820AE"/>
    <w:rsid w:val="00784983"/>
    <w:rsid w:val="0078746D"/>
    <w:rsid w:val="007979DA"/>
    <w:rsid w:val="007A2239"/>
    <w:rsid w:val="007B034F"/>
    <w:rsid w:val="007B29FC"/>
    <w:rsid w:val="007B2DEF"/>
    <w:rsid w:val="007B3643"/>
    <w:rsid w:val="007B5EB0"/>
    <w:rsid w:val="007B75F8"/>
    <w:rsid w:val="007C23AC"/>
    <w:rsid w:val="007D390E"/>
    <w:rsid w:val="007E2DA5"/>
    <w:rsid w:val="007E37EF"/>
    <w:rsid w:val="007E7267"/>
    <w:rsid w:val="00800ACF"/>
    <w:rsid w:val="00800C4C"/>
    <w:rsid w:val="00802135"/>
    <w:rsid w:val="00803B68"/>
    <w:rsid w:val="00805649"/>
    <w:rsid w:val="00826D37"/>
    <w:rsid w:val="008309FD"/>
    <w:rsid w:val="00831582"/>
    <w:rsid w:val="0083368C"/>
    <w:rsid w:val="008367D2"/>
    <w:rsid w:val="00837CB0"/>
    <w:rsid w:val="00845E67"/>
    <w:rsid w:val="00851A7C"/>
    <w:rsid w:val="008613F7"/>
    <w:rsid w:val="00873392"/>
    <w:rsid w:val="00876963"/>
    <w:rsid w:val="00890F80"/>
    <w:rsid w:val="00895B29"/>
    <w:rsid w:val="008D22EF"/>
    <w:rsid w:val="008D3B61"/>
    <w:rsid w:val="008D3BDC"/>
    <w:rsid w:val="008E0E73"/>
    <w:rsid w:val="008E22DF"/>
    <w:rsid w:val="008F4D53"/>
    <w:rsid w:val="0090207A"/>
    <w:rsid w:val="00907CCC"/>
    <w:rsid w:val="00910744"/>
    <w:rsid w:val="00914C13"/>
    <w:rsid w:val="00922B44"/>
    <w:rsid w:val="0093314D"/>
    <w:rsid w:val="00934D4A"/>
    <w:rsid w:val="00965268"/>
    <w:rsid w:val="00965D73"/>
    <w:rsid w:val="00970600"/>
    <w:rsid w:val="00980E59"/>
    <w:rsid w:val="00981BD9"/>
    <w:rsid w:val="00987A06"/>
    <w:rsid w:val="009907E9"/>
    <w:rsid w:val="00993549"/>
    <w:rsid w:val="0099361C"/>
    <w:rsid w:val="00994A59"/>
    <w:rsid w:val="009A180F"/>
    <w:rsid w:val="009A1866"/>
    <w:rsid w:val="009A3885"/>
    <w:rsid w:val="009A772D"/>
    <w:rsid w:val="009B02B1"/>
    <w:rsid w:val="009C16DA"/>
    <w:rsid w:val="009C1A4A"/>
    <w:rsid w:val="009C53E3"/>
    <w:rsid w:val="009D12D4"/>
    <w:rsid w:val="009E01B6"/>
    <w:rsid w:val="009E2E30"/>
    <w:rsid w:val="009E4BEE"/>
    <w:rsid w:val="009F6302"/>
    <w:rsid w:val="00A012DD"/>
    <w:rsid w:val="00A01645"/>
    <w:rsid w:val="00A1010A"/>
    <w:rsid w:val="00A108AB"/>
    <w:rsid w:val="00A11FBE"/>
    <w:rsid w:val="00A2034E"/>
    <w:rsid w:val="00A3561A"/>
    <w:rsid w:val="00A412B5"/>
    <w:rsid w:val="00A50C98"/>
    <w:rsid w:val="00A561C7"/>
    <w:rsid w:val="00A5692D"/>
    <w:rsid w:val="00A629E9"/>
    <w:rsid w:val="00A71B94"/>
    <w:rsid w:val="00A77370"/>
    <w:rsid w:val="00A83533"/>
    <w:rsid w:val="00A86085"/>
    <w:rsid w:val="00A87720"/>
    <w:rsid w:val="00A91A2E"/>
    <w:rsid w:val="00A93E52"/>
    <w:rsid w:val="00A95F10"/>
    <w:rsid w:val="00A97ABD"/>
    <w:rsid w:val="00AA5369"/>
    <w:rsid w:val="00AC16C6"/>
    <w:rsid w:val="00AC427A"/>
    <w:rsid w:val="00AD261C"/>
    <w:rsid w:val="00AE51EC"/>
    <w:rsid w:val="00AE5B4A"/>
    <w:rsid w:val="00B046C9"/>
    <w:rsid w:val="00B108F2"/>
    <w:rsid w:val="00B279A3"/>
    <w:rsid w:val="00B546B0"/>
    <w:rsid w:val="00B60E31"/>
    <w:rsid w:val="00B61669"/>
    <w:rsid w:val="00B6232E"/>
    <w:rsid w:val="00B6562C"/>
    <w:rsid w:val="00B75552"/>
    <w:rsid w:val="00B76A7C"/>
    <w:rsid w:val="00B81E9C"/>
    <w:rsid w:val="00B906AB"/>
    <w:rsid w:val="00B92986"/>
    <w:rsid w:val="00BB681E"/>
    <w:rsid w:val="00BC00F4"/>
    <w:rsid w:val="00BD4CF7"/>
    <w:rsid w:val="00BD6779"/>
    <w:rsid w:val="00BE53F4"/>
    <w:rsid w:val="00BE617F"/>
    <w:rsid w:val="00BF043C"/>
    <w:rsid w:val="00BF3D53"/>
    <w:rsid w:val="00BF4DE4"/>
    <w:rsid w:val="00C02700"/>
    <w:rsid w:val="00C061CE"/>
    <w:rsid w:val="00C171AC"/>
    <w:rsid w:val="00C17337"/>
    <w:rsid w:val="00C2704E"/>
    <w:rsid w:val="00C357AD"/>
    <w:rsid w:val="00C40723"/>
    <w:rsid w:val="00C45CAA"/>
    <w:rsid w:val="00C62480"/>
    <w:rsid w:val="00C6618C"/>
    <w:rsid w:val="00C72121"/>
    <w:rsid w:val="00C73A51"/>
    <w:rsid w:val="00C807A7"/>
    <w:rsid w:val="00C80F4B"/>
    <w:rsid w:val="00C8118C"/>
    <w:rsid w:val="00C82B11"/>
    <w:rsid w:val="00CA7BE7"/>
    <w:rsid w:val="00CB4C28"/>
    <w:rsid w:val="00CC0011"/>
    <w:rsid w:val="00CD4CE3"/>
    <w:rsid w:val="00CE4C78"/>
    <w:rsid w:val="00CE7069"/>
    <w:rsid w:val="00CF33AC"/>
    <w:rsid w:val="00D00261"/>
    <w:rsid w:val="00D07157"/>
    <w:rsid w:val="00D1631D"/>
    <w:rsid w:val="00D20E5D"/>
    <w:rsid w:val="00D305D0"/>
    <w:rsid w:val="00D31A83"/>
    <w:rsid w:val="00D4036A"/>
    <w:rsid w:val="00D470B9"/>
    <w:rsid w:val="00D475BE"/>
    <w:rsid w:val="00D55593"/>
    <w:rsid w:val="00D5737B"/>
    <w:rsid w:val="00D62B67"/>
    <w:rsid w:val="00D73D0B"/>
    <w:rsid w:val="00D81D04"/>
    <w:rsid w:val="00D8617C"/>
    <w:rsid w:val="00D95B37"/>
    <w:rsid w:val="00D97C51"/>
    <w:rsid w:val="00DB3E6E"/>
    <w:rsid w:val="00DD1A54"/>
    <w:rsid w:val="00DD4968"/>
    <w:rsid w:val="00DD573E"/>
    <w:rsid w:val="00DD6F33"/>
    <w:rsid w:val="00DD7820"/>
    <w:rsid w:val="00DE6DE9"/>
    <w:rsid w:val="00E015FE"/>
    <w:rsid w:val="00E0511C"/>
    <w:rsid w:val="00E12B72"/>
    <w:rsid w:val="00E2430A"/>
    <w:rsid w:val="00E25EB3"/>
    <w:rsid w:val="00E2702A"/>
    <w:rsid w:val="00E31735"/>
    <w:rsid w:val="00E418C0"/>
    <w:rsid w:val="00E4378A"/>
    <w:rsid w:val="00E449CA"/>
    <w:rsid w:val="00E44E9D"/>
    <w:rsid w:val="00E47219"/>
    <w:rsid w:val="00E71B7C"/>
    <w:rsid w:val="00E76825"/>
    <w:rsid w:val="00E82267"/>
    <w:rsid w:val="00E91B8E"/>
    <w:rsid w:val="00E9498B"/>
    <w:rsid w:val="00E95FBF"/>
    <w:rsid w:val="00E96EE1"/>
    <w:rsid w:val="00EA635A"/>
    <w:rsid w:val="00ED0F13"/>
    <w:rsid w:val="00EE43E7"/>
    <w:rsid w:val="00EE48D4"/>
    <w:rsid w:val="00EE4C15"/>
    <w:rsid w:val="00EE4F2A"/>
    <w:rsid w:val="00EF6C76"/>
    <w:rsid w:val="00F01AC4"/>
    <w:rsid w:val="00F03DC6"/>
    <w:rsid w:val="00F06670"/>
    <w:rsid w:val="00F10BEF"/>
    <w:rsid w:val="00F13A47"/>
    <w:rsid w:val="00F21022"/>
    <w:rsid w:val="00F2382A"/>
    <w:rsid w:val="00F26B4B"/>
    <w:rsid w:val="00F31C51"/>
    <w:rsid w:val="00F43276"/>
    <w:rsid w:val="00F60A0C"/>
    <w:rsid w:val="00F615B3"/>
    <w:rsid w:val="00F65A70"/>
    <w:rsid w:val="00F8188B"/>
    <w:rsid w:val="00FA6C0F"/>
    <w:rsid w:val="00FB13E1"/>
    <w:rsid w:val="00FB716E"/>
    <w:rsid w:val="00FE2028"/>
    <w:rsid w:val="00FE6150"/>
    <w:rsid w:val="00FF3982"/>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FA6754"/>
  <w15:docId w15:val="{CEACA8D6-BC60-4A53-8F2D-49881D02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5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268"/>
    <w:rPr>
      <w:rFonts w:eastAsiaTheme="minorEastAsia"/>
    </w:rPr>
  </w:style>
  <w:style w:type="paragraph" w:customStyle="1" w:styleId="QuoteNumbered">
    <w:name w:val="Quote Numbered"/>
    <w:basedOn w:val="Normal"/>
    <w:rsid w:val="00965268"/>
    <w:pPr>
      <w:numPr>
        <w:numId w:val="1"/>
      </w:numPr>
      <w:spacing w:after="0" w:line="240" w:lineRule="auto"/>
      <w:ind w:right="432"/>
    </w:pPr>
    <w:rPr>
      <w:rFonts w:ascii="Arial" w:eastAsia="Times New Roman" w:hAnsi="Arial" w:cs="Arial"/>
      <w:i/>
      <w:sz w:val="20"/>
      <w:szCs w:val="20"/>
    </w:rPr>
  </w:style>
  <w:style w:type="paragraph" w:styleId="NormalWeb">
    <w:name w:val="Normal (Web)"/>
    <w:basedOn w:val="Normal"/>
    <w:uiPriority w:val="99"/>
    <w:unhideWhenUsed/>
    <w:rsid w:val="009652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65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9652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5268"/>
    <w:rPr>
      <w:rFonts w:eastAsiaTheme="minorEastAsia"/>
    </w:rPr>
  </w:style>
  <w:style w:type="paragraph" w:customStyle="1" w:styleId="bodytext">
    <w:name w:val="bodytext"/>
    <w:basedOn w:val="Normal"/>
    <w:rsid w:val="00525009"/>
    <w:pPr>
      <w:spacing w:before="100" w:beforeAutospacing="1" w:after="120" w:line="288"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5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829"/>
    <w:rPr>
      <w:rFonts w:ascii="Tahoma" w:eastAsiaTheme="minorEastAsia" w:hAnsi="Tahoma" w:cs="Tahoma"/>
      <w:sz w:val="16"/>
      <w:szCs w:val="16"/>
    </w:rPr>
  </w:style>
  <w:style w:type="character" w:styleId="Hyperlink">
    <w:name w:val="Hyperlink"/>
    <w:basedOn w:val="DefaultParagraphFont"/>
    <w:uiPriority w:val="99"/>
    <w:unhideWhenUsed/>
    <w:rsid w:val="004E2E65"/>
    <w:rPr>
      <w:color w:val="0000FF" w:themeColor="hyperlink"/>
      <w:u w:val="single"/>
    </w:rPr>
  </w:style>
  <w:style w:type="paragraph" w:styleId="FootnoteText">
    <w:name w:val="footnote text"/>
    <w:basedOn w:val="Normal"/>
    <w:link w:val="FootnoteTextChar"/>
    <w:uiPriority w:val="99"/>
    <w:semiHidden/>
    <w:unhideWhenUsed/>
    <w:rsid w:val="004E2E65"/>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4E2E65"/>
    <w:rPr>
      <w:sz w:val="20"/>
      <w:szCs w:val="20"/>
    </w:rPr>
  </w:style>
  <w:style w:type="character" w:styleId="FootnoteReference">
    <w:name w:val="footnote reference"/>
    <w:basedOn w:val="DefaultParagraphFont"/>
    <w:uiPriority w:val="99"/>
    <w:semiHidden/>
    <w:unhideWhenUsed/>
    <w:rsid w:val="004E2E65"/>
    <w:rPr>
      <w:vertAlign w:val="superscript"/>
    </w:rPr>
  </w:style>
  <w:style w:type="paragraph" w:styleId="ListParagraph">
    <w:name w:val="List Paragraph"/>
    <w:basedOn w:val="Normal"/>
    <w:uiPriority w:val="34"/>
    <w:qFormat/>
    <w:rsid w:val="004E2E65"/>
    <w:pPr>
      <w:ind w:left="720"/>
      <w:contextualSpacing/>
    </w:pPr>
    <w:rPr>
      <w:rFonts w:ascii="Calibri" w:eastAsia="Calibri" w:hAnsi="Calibri" w:cs="Times New Roman"/>
    </w:rPr>
  </w:style>
  <w:style w:type="paragraph" w:styleId="BodyText0">
    <w:name w:val="Body Text"/>
    <w:basedOn w:val="Normal"/>
    <w:link w:val="BodyTextChar"/>
    <w:rsid w:val="008613F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0"/>
    <w:rsid w:val="008613F7"/>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AE51EC"/>
    <w:rPr>
      <w:sz w:val="16"/>
      <w:szCs w:val="16"/>
    </w:rPr>
  </w:style>
  <w:style w:type="paragraph" w:styleId="CommentText">
    <w:name w:val="annotation text"/>
    <w:basedOn w:val="Normal"/>
    <w:link w:val="CommentTextChar"/>
    <w:uiPriority w:val="99"/>
    <w:unhideWhenUsed/>
    <w:rsid w:val="00AE51EC"/>
    <w:pPr>
      <w:spacing w:line="240" w:lineRule="auto"/>
    </w:pPr>
    <w:rPr>
      <w:sz w:val="20"/>
      <w:szCs w:val="20"/>
    </w:rPr>
  </w:style>
  <w:style w:type="character" w:customStyle="1" w:styleId="CommentTextChar">
    <w:name w:val="Comment Text Char"/>
    <w:basedOn w:val="DefaultParagraphFont"/>
    <w:link w:val="CommentText"/>
    <w:uiPriority w:val="99"/>
    <w:rsid w:val="00AE51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51EC"/>
    <w:rPr>
      <w:b/>
      <w:bCs/>
    </w:rPr>
  </w:style>
  <w:style w:type="character" w:customStyle="1" w:styleId="CommentSubjectChar">
    <w:name w:val="Comment Subject Char"/>
    <w:basedOn w:val="CommentTextChar"/>
    <w:link w:val="CommentSubject"/>
    <w:uiPriority w:val="99"/>
    <w:semiHidden/>
    <w:rsid w:val="00AE51EC"/>
    <w:rPr>
      <w:rFonts w:eastAsiaTheme="minorEastAsia"/>
      <w:b/>
      <w:bCs/>
      <w:sz w:val="20"/>
      <w:szCs w:val="20"/>
    </w:rPr>
  </w:style>
  <w:style w:type="paragraph" w:customStyle="1" w:styleId="Default">
    <w:name w:val="Default"/>
    <w:rsid w:val="00A3561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D22EF"/>
    <w:pPr>
      <w:spacing w:after="0" w:line="240" w:lineRule="auto"/>
    </w:pPr>
  </w:style>
  <w:style w:type="character" w:customStyle="1" w:styleId="pdflink">
    <w:name w:val="pdflink"/>
    <w:basedOn w:val="DefaultParagraphFont"/>
    <w:rsid w:val="00620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1894">
      <w:bodyDiv w:val="1"/>
      <w:marLeft w:val="0"/>
      <w:marRight w:val="0"/>
      <w:marTop w:val="0"/>
      <w:marBottom w:val="0"/>
      <w:divBdr>
        <w:top w:val="none" w:sz="0" w:space="0" w:color="auto"/>
        <w:left w:val="none" w:sz="0" w:space="0" w:color="auto"/>
        <w:bottom w:val="none" w:sz="0" w:space="0" w:color="auto"/>
        <w:right w:val="none" w:sz="0" w:space="0" w:color="auto"/>
      </w:divBdr>
    </w:div>
    <w:div w:id="1398629912">
      <w:bodyDiv w:val="1"/>
      <w:marLeft w:val="0"/>
      <w:marRight w:val="0"/>
      <w:marTop w:val="0"/>
      <w:marBottom w:val="0"/>
      <w:divBdr>
        <w:top w:val="none" w:sz="0" w:space="0" w:color="auto"/>
        <w:left w:val="none" w:sz="0" w:space="0" w:color="auto"/>
        <w:bottom w:val="none" w:sz="0" w:space="0" w:color="auto"/>
        <w:right w:val="none" w:sz="0" w:space="0" w:color="auto"/>
      </w:divBdr>
    </w:div>
    <w:div w:id="1682506965">
      <w:bodyDiv w:val="1"/>
      <w:marLeft w:val="0"/>
      <w:marRight w:val="0"/>
      <w:marTop w:val="0"/>
      <w:marBottom w:val="0"/>
      <w:divBdr>
        <w:top w:val="none" w:sz="0" w:space="0" w:color="auto"/>
        <w:left w:val="none" w:sz="0" w:space="0" w:color="auto"/>
        <w:bottom w:val="none" w:sz="0" w:space="0" w:color="auto"/>
        <w:right w:val="none" w:sz="0" w:space="0" w:color="auto"/>
      </w:divBdr>
    </w:div>
    <w:div w:id="17019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hsu.edu/xd/education/schools/school-of-nursing/admissions/prerequisites.cf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hsu.edu/xd/education/schools/school-of-nursing/admissions/applying/index.cfm" TargetMode="External"/><Relationship Id="rId2" Type="http://schemas.openxmlformats.org/officeDocument/2006/relationships/hyperlink" Target="http://www.ohsu.edu/xd/education/schools/school-of-nursing/students/academic-affairs/catalog-handbook.cfm" TargetMode="External"/><Relationship Id="rId1" Type="http://schemas.openxmlformats.org/officeDocument/2006/relationships/hyperlink" Target="http://www.ohsu.edu/xd/education/schools/school-of-nursing/faculty-staff/admin_policies.cfm" TargetMode="External"/><Relationship Id="rId5" Type="http://schemas.openxmlformats.org/officeDocument/2006/relationships/hyperlink" Target="http://www.ohsu.edu/xd/education/schools/school-of-nursing/faculty-staff/academic_policies.cfm" TargetMode="External"/><Relationship Id="rId4" Type="http://schemas.openxmlformats.org/officeDocument/2006/relationships/hyperlink" Target="http://www.ohsu.edu/xd/education/schools/school-of-nursing/programs/doctor-philosophy/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223436-404D-49E4-B818-D78A1F17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5089</Words>
  <Characters>29013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goldschm</dc:creator>
  <cp:lastModifiedBy>Susan Bakewell Sachs</cp:lastModifiedBy>
  <cp:revision>3</cp:revision>
  <cp:lastPrinted>2018-03-26T20:02:00Z</cp:lastPrinted>
  <dcterms:created xsi:type="dcterms:W3CDTF">2019-07-16T17:52:00Z</dcterms:created>
  <dcterms:modified xsi:type="dcterms:W3CDTF">2019-07-16T17:55:00Z</dcterms:modified>
</cp:coreProperties>
</file>