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3175" w14:textId="77777777" w:rsidR="00AA7CAE" w:rsidRDefault="009A2735">
      <w:pPr>
        <w:pStyle w:val="SCT"/>
      </w:pPr>
      <w:r>
        <w:t xml:space="preserve">SECTION </w:t>
      </w:r>
      <w:r>
        <w:rPr>
          <w:rStyle w:val="NUM"/>
        </w:rPr>
        <w:t>013300</w:t>
      </w:r>
      <w:r>
        <w:t xml:space="preserve"> - </w:t>
      </w:r>
      <w:r>
        <w:rPr>
          <w:rStyle w:val="NAM"/>
        </w:rPr>
        <w:t>SUBMITTAL PROCEDURES</w:t>
      </w:r>
    </w:p>
    <w:p w14:paraId="50F1FD84" w14:textId="77777777" w:rsidR="00AA7CAE" w:rsidRDefault="009A2735">
      <w:pPr>
        <w:pStyle w:val="PRT"/>
      </w:pPr>
      <w:r>
        <w:t>GENERAL</w:t>
      </w:r>
    </w:p>
    <w:p w14:paraId="6E978AA4" w14:textId="77777777" w:rsidR="00AA7CAE" w:rsidRDefault="009A2735">
      <w:pPr>
        <w:pStyle w:val="ART"/>
        <w:tabs>
          <w:tab w:val="left" w:pos="900"/>
        </w:tabs>
      </w:pPr>
      <w:r>
        <w:t>SUMMARY</w:t>
      </w:r>
    </w:p>
    <w:p w14:paraId="46AE9FAD" w14:textId="77777777" w:rsidR="00AA7CAE" w:rsidRDefault="009A2735">
      <w:pPr>
        <w:pStyle w:val="PR1lc"/>
        <w:tabs>
          <w:tab w:val="left" w:pos="900"/>
        </w:tabs>
      </w:pPr>
      <w:r>
        <w:t>Section includes requirements for the submittal schedule and administrative and procedural requirements for submitting Shop Drawings, Product Data, Samples, and other submittals.</w:t>
      </w:r>
    </w:p>
    <w:p w14:paraId="3430917B" w14:textId="77777777" w:rsidR="00AA7CAE" w:rsidRDefault="009A2735">
      <w:pPr>
        <w:pStyle w:val="PR1"/>
        <w:tabs>
          <w:tab w:val="left" w:pos="900"/>
        </w:tabs>
      </w:pPr>
      <w:r>
        <w:t>Related Sections:</w:t>
      </w:r>
    </w:p>
    <w:p w14:paraId="4649E929" w14:textId="77777777" w:rsidR="00377F9A" w:rsidRDefault="00377F9A" w:rsidP="00377F9A">
      <w:pPr>
        <w:pStyle w:val="PR2"/>
      </w:pPr>
      <w:r>
        <w:t>01 2500- Substitution Procedures</w:t>
      </w:r>
    </w:p>
    <w:p w14:paraId="1C829CB1" w14:textId="77777777" w:rsidR="00AA7CAE" w:rsidRDefault="009A2735">
      <w:pPr>
        <w:pStyle w:val="PR2lc"/>
        <w:tabs>
          <w:tab w:val="left" w:pos="1440"/>
        </w:tabs>
      </w:pPr>
      <w:r>
        <w:t>01 2900 - Payment Procedures:  For submitting Applications for Payment and the schedule of values.</w:t>
      </w:r>
    </w:p>
    <w:p w14:paraId="59C20120" w14:textId="77777777" w:rsidR="00AA7CAE" w:rsidRDefault="009A2735">
      <w:pPr>
        <w:pStyle w:val="PR2"/>
        <w:tabs>
          <w:tab w:val="left" w:pos="1440"/>
        </w:tabs>
      </w:pPr>
      <w:r>
        <w:t>01 3200 - Construction Progress Documentation:  For submitting schedules and reports, including Contractor's construction schedule.</w:t>
      </w:r>
    </w:p>
    <w:p w14:paraId="02B205C4" w14:textId="77777777" w:rsidR="00AA7CAE" w:rsidRDefault="009A2735">
      <w:pPr>
        <w:pStyle w:val="PR2"/>
        <w:tabs>
          <w:tab w:val="left" w:pos="1440"/>
        </w:tabs>
      </w:pPr>
      <w:r>
        <w:t>01 7823 - Operation and Maintenance Data:  For submitting operation and maintenance manuals.</w:t>
      </w:r>
    </w:p>
    <w:p w14:paraId="0293DB37" w14:textId="77777777" w:rsidR="00AA7CAE" w:rsidRDefault="009A2735">
      <w:pPr>
        <w:pStyle w:val="PR2"/>
        <w:tabs>
          <w:tab w:val="left" w:pos="1440"/>
        </w:tabs>
      </w:pPr>
      <w:r>
        <w:t>01 7839 - Project Record Documents:  For submitting record Drawings, record Specifications, and record Product Data.</w:t>
      </w:r>
    </w:p>
    <w:p w14:paraId="7D4D8A7F" w14:textId="77777777" w:rsidR="00AA7CAE" w:rsidRDefault="009A2735">
      <w:pPr>
        <w:pStyle w:val="ART"/>
        <w:tabs>
          <w:tab w:val="left" w:pos="900"/>
        </w:tabs>
      </w:pPr>
      <w:r>
        <w:t>DEFINITIONS</w:t>
      </w:r>
    </w:p>
    <w:p w14:paraId="22C71FD9" w14:textId="0F6AE78F" w:rsidR="00AA7CAE" w:rsidRDefault="009A2735">
      <w:pPr>
        <w:pStyle w:val="PR1lc"/>
        <w:tabs>
          <w:tab w:val="left" w:pos="900"/>
        </w:tabs>
      </w:pPr>
      <w:r>
        <w:t>Action Submittals:  Written and graphic information and physical samples that require Architect's responsive action.  Action submittals are those submittals indicated in individual Specification Sections and limited to the following:</w:t>
      </w:r>
    </w:p>
    <w:p w14:paraId="4C1D8174" w14:textId="77777777" w:rsidR="00AA7CAE" w:rsidRDefault="009A2735">
      <w:pPr>
        <w:pStyle w:val="PR2lc"/>
        <w:tabs>
          <w:tab w:val="left" w:pos="1440"/>
        </w:tabs>
      </w:pPr>
      <w:r>
        <w:t>Product Data.</w:t>
      </w:r>
    </w:p>
    <w:p w14:paraId="22FC0CC5" w14:textId="77777777" w:rsidR="00AA7CAE" w:rsidRDefault="009A2735">
      <w:pPr>
        <w:pStyle w:val="PR2"/>
        <w:tabs>
          <w:tab w:val="left" w:pos="1440"/>
        </w:tabs>
      </w:pPr>
      <w:r>
        <w:t>Shop Drawings.</w:t>
      </w:r>
    </w:p>
    <w:p w14:paraId="3A829BF0" w14:textId="77777777" w:rsidR="00AA7CAE" w:rsidRDefault="009A2735">
      <w:pPr>
        <w:pStyle w:val="PR2"/>
        <w:tabs>
          <w:tab w:val="left" w:pos="1440"/>
        </w:tabs>
      </w:pPr>
      <w:r>
        <w:t>Samples.</w:t>
      </w:r>
    </w:p>
    <w:p w14:paraId="3FA50CC5" w14:textId="77777777" w:rsidR="00AA7CAE" w:rsidRDefault="009A2735">
      <w:pPr>
        <w:pStyle w:val="PR2"/>
        <w:tabs>
          <w:tab w:val="left" w:pos="1440"/>
        </w:tabs>
      </w:pPr>
      <w:r>
        <w:t>Product Schedules.</w:t>
      </w:r>
    </w:p>
    <w:p w14:paraId="39E7BF74" w14:textId="77777777" w:rsidR="00AA7CAE" w:rsidRDefault="009A2735">
      <w:pPr>
        <w:pStyle w:val="PR2"/>
        <w:tabs>
          <w:tab w:val="left" w:pos="1440"/>
        </w:tabs>
      </w:pPr>
      <w:r>
        <w:t>Submittal Schedule.</w:t>
      </w:r>
    </w:p>
    <w:p w14:paraId="0AA88F79" w14:textId="77777777" w:rsidR="00AA7CAE" w:rsidRDefault="009A2735">
      <w:pPr>
        <w:pStyle w:val="PR2"/>
        <w:tabs>
          <w:tab w:val="left" w:pos="1440"/>
        </w:tabs>
      </w:pPr>
      <w:r>
        <w:t>Applications for Payment.</w:t>
      </w:r>
    </w:p>
    <w:p w14:paraId="7F94CF9F" w14:textId="77777777" w:rsidR="00AA7CAE" w:rsidRDefault="009A2735">
      <w:pPr>
        <w:pStyle w:val="PR2"/>
        <w:tabs>
          <w:tab w:val="left" w:pos="1440"/>
        </w:tabs>
      </w:pPr>
      <w:r>
        <w:t>Schedule of Values.</w:t>
      </w:r>
    </w:p>
    <w:p w14:paraId="0AEE0F96" w14:textId="77777777" w:rsidR="00AA7CAE" w:rsidRDefault="009A2735">
      <w:pPr>
        <w:pStyle w:val="PR2"/>
        <w:tabs>
          <w:tab w:val="left" w:pos="1440"/>
        </w:tabs>
      </w:pPr>
      <w:r>
        <w:t>Subcontract List.</w:t>
      </w:r>
    </w:p>
    <w:p w14:paraId="69D894AD" w14:textId="1342186B" w:rsidR="00AA7CAE" w:rsidRDefault="009A2735">
      <w:pPr>
        <w:pStyle w:val="PR1lc"/>
        <w:tabs>
          <w:tab w:val="left" w:pos="900"/>
        </w:tabs>
      </w:pPr>
      <w:r>
        <w:t>Informational Submittals:  Written and graphic information and physical samples that do not require Architect's responsive action.  Submittals may be rejected for not complying with requirements.  Informational submittals are those submittals indicated in individual Specification Sections as informational submittals and may include the following:</w:t>
      </w:r>
    </w:p>
    <w:p w14:paraId="34CCB0FA" w14:textId="77777777" w:rsidR="00AA7CAE" w:rsidRDefault="009A2735">
      <w:pPr>
        <w:pStyle w:val="PR2lc"/>
        <w:tabs>
          <w:tab w:val="left" w:pos="1440"/>
        </w:tabs>
      </w:pPr>
      <w:r>
        <w:t>Preconstruction Submittals.</w:t>
      </w:r>
    </w:p>
    <w:p w14:paraId="2BAE3186" w14:textId="77777777" w:rsidR="00AA7CAE" w:rsidRDefault="009A2735">
      <w:pPr>
        <w:pStyle w:val="PR2"/>
        <w:tabs>
          <w:tab w:val="left" w:pos="1440"/>
        </w:tabs>
      </w:pPr>
      <w:r>
        <w:t>Schedules.</w:t>
      </w:r>
    </w:p>
    <w:p w14:paraId="54AEBF30" w14:textId="77777777" w:rsidR="00AA7CAE" w:rsidRDefault="009A2735">
      <w:pPr>
        <w:pStyle w:val="PR2"/>
        <w:tabs>
          <w:tab w:val="left" w:pos="1440"/>
        </w:tabs>
      </w:pPr>
      <w:r>
        <w:t>Certificates and certifications.</w:t>
      </w:r>
    </w:p>
    <w:p w14:paraId="4EE988A7" w14:textId="77777777" w:rsidR="00AA7CAE" w:rsidRDefault="009A2735">
      <w:pPr>
        <w:pStyle w:val="PR2"/>
        <w:tabs>
          <w:tab w:val="left" w:pos="1440"/>
        </w:tabs>
      </w:pPr>
      <w:r>
        <w:t>Special warranty forms.</w:t>
      </w:r>
    </w:p>
    <w:p w14:paraId="702C3DF1" w14:textId="77777777" w:rsidR="00AA7CAE" w:rsidRDefault="009A2735">
      <w:pPr>
        <w:pStyle w:val="PR2"/>
        <w:tabs>
          <w:tab w:val="left" w:pos="1440"/>
        </w:tabs>
      </w:pPr>
      <w:r>
        <w:t>Sustainable design submittals.</w:t>
      </w:r>
    </w:p>
    <w:p w14:paraId="6C512722" w14:textId="77777777" w:rsidR="00AA7CAE" w:rsidRDefault="009A2735">
      <w:pPr>
        <w:pStyle w:val="PR2"/>
        <w:tabs>
          <w:tab w:val="left" w:pos="1440"/>
        </w:tabs>
      </w:pPr>
      <w:r>
        <w:t>Test and inspection reports.</w:t>
      </w:r>
    </w:p>
    <w:p w14:paraId="00572271" w14:textId="77777777" w:rsidR="00AA7CAE" w:rsidRDefault="009A2735">
      <w:pPr>
        <w:pStyle w:val="PR2"/>
        <w:tabs>
          <w:tab w:val="left" w:pos="1440"/>
        </w:tabs>
      </w:pPr>
      <w:r>
        <w:t>Construc</w:t>
      </w:r>
      <w:r w:rsidRPr="00077F25">
        <w:t>t</w:t>
      </w:r>
      <w:r>
        <w:t>ion photographs.</w:t>
      </w:r>
    </w:p>
    <w:p w14:paraId="29D0E97F" w14:textId="77777777" w:rsidR="00AA7CAE" w:rsidRDefault="009A2735">
      <w:pPr>
        <w:pStyle w:val="PR2"/>
        <w:tabs>
          <w:tab w:val="left" w:pos="1440"/>
        </w:tabs>
      </w:pPr>
      <w:r>
        <w:t>Meeting minutes.</w:t>
      </w:r>
    </w:p>
    <w:p w14:paraId="4E9A7991" w14:textId="77777777" w:rsidR="00AA7CAE" w:rsidRDefault="009A2735">
      <w:pPr>
        <w:pStyle w:val="PR2"/>
        <w:tabs>
          <w:tab w:val="left" w:pos="1440"/>
        </w:tabs>
      </w:pPr>
      <w:r>
        <w:t>Coordination drawings.</w:t>
      </w:r>
    </w:p>
    <w:p w14:paraId="17367C08" w14:textId="77777777" w:rsidR="00AA7CAE" w:rsidRDefault="009A2735">
      <w:pPr>
        <w:pStyle w:val="ART"/>
        <w:tabs>
          <w:tab w:val="left" w:pos="900"/>
        </w:tabs>
      </w:pPr>
      <w:r>
        <w:t>ACTION SUBMITTALS</w:t>
      </w:r>
    </w:p>
    <w:p w14:paraId="2040F5E8" w14:textId="77777777" w:rsidR="00AA7CAE" w:rsidRDefault="009A2735">
      <w:pPr>
        <w:pStyle w:val="PR1lc"/>
        <w:tabs>
          <w:tab w:val="left" w:pos="900"/>
        </w:tabs>
      </w:pPr>
      <w:r>
        <w:t>Submittal Schedule:  Submit a schedule of submittals, arranged in chronological order by dates required by construction schedule.  Include time required for review, ordering, manufacturing, fabrication, and delivery when establishing dates.  Include additional time required for making corrections or modifications to submittals noted by the Architect and additional time for handling and reviewing submittals required by those corrections.</w:t>
      </w:r>
    </w:p>
    <w:p w14:paraId="1BD0A6AF" w14:textId="0A31F5F7" w:rsidR="005C5451" w:rsidRPr="005C5451" w:rsidRDefault="009A2735" w:rsidP="00C122A9">
      <w:pPr>
        <w:pStyle w:val="PR3"/>
      </w:pPr>
      <w:r>
        <w:t>Coordinate submittal schedule with list of subcontracts, the schedule of values, and Contractor's construction schedule</w:t>
      </w:r>
      <w:r w:rsidR="00C122A9">
        <w:t xml:space="preserve">. Project team to review list of submittals and identify specific submittals that required additional </w:t>
      </w:r>
      <w:r w:rsidR="00665D37">
        <w:t xml:space="preserve">ArchitectConsultant and/or </w:t>
      </w:r>
      <w:r w:rsidR="00C122A9">
        <w:t>Owner Stakeholder reviews.</w:t>
      </w:r>
    </w:p>
    <w:p w14:paraId="2E97410C" w14:textId="657CE90B" w:rsidR="00AA7CAE" w:rsidRDefault="009A2735">
      <w:pPr>
        <w:pStyle w:val="PR2"/>
        <w:tabs>
          <w:tab w:val="left" w:pos="1440"/>
        </w:tabs>
      </w:pPr>
      <w:r>
        <w:t xml:space="preserve">Initial Submittal:  Submit </w:t>
      </w:r>
      <w:r w:rsidR="00665D37">
        <w:t>at the latest, five (5) business days before the 1</w:t>
      </w:r>
      <w:r w:rsidR="00665D37" w:rsidRPr="00F046C7">
        <w:rPr>
          <w:vertAlign w:val="superscript"/>
        </w:rPr>
        <w:t>st</w:t>
      </w:r>
      <w:r w:rsidR="00665D37">
        <w:t xml:space="preserve"> submittal is due and include </w:t>
      </w:r>
      <w:r>
        <w:t>with start-up construction schedule.  Include submittals required during the first 60 days of construction.  List those submittals required to maintain orderly progress of the Work and those required early because of lo</w:t>
      </w:r>
      <w:r w:rsidR="005C5451">
        <w:t xml:space="preserve">ng lead time for manufacture, </w:t>
      </w:r>
      <w:r>
        <w:t>fabrication</w:t>
      </w:r>
      <w:r w:rsidR="005C5451">
        <w:t xml:space="preserve"> or additional required reviewers</w:t>
      </w:r>
      <w:r>
        <w:t>.</w:t>
      </w:r>
    </w:p>
    <w:p w14:paraId="7BA7290C" w14:textId="77777777" w:rsidR="00AA7CAE" w:rsidRDefault="009A2735">
      <w:pPr>
        <w:pStyle w:val="PR2"/>
        <w:tabs>
          <w:tab w:val="left" w:pos="1440"/>
        </w:tabs>
      </w:pPr>
      <w:r>
        <w:t>Final Submittal:  Submit concurrently with the first complete submittal of Contractor's construction schedule.</w:t>
      </w:r>
    </w:p>
    <w:p w14:paraId="56DE9A55" w14:textId="77777777" w:rsidR="00AA7CAE" w:rsidRDefault="009A2735">
      <w:pPr>
        <w:pStyle w:val="PR3lc"/>
        <w:tabs>
          <w:tab w:val="left" w:pos="1980"/>
        </w:tabs>
      </w:pPr>
      <w:r>
        <w:t>Submit revised submittal schedule to reflect changes in current status and timing for submittals.</w:t>
      </w:r>
    </w:p>
    <w:p w14:paraId="34D39B27" w14:textId="77777777" w:rsidR="00AA7CAE" w:rsidRDefault="009A2735">
      <w:pPr>
        <w:pStyle w:val="PR2lc"/>
        <w:tabs>
          <w:tab w:val="left" w:pos="1440"/>
        </w:tabs>
      </w:pPr>
      <w:r>
        <w:t>Format:  Arrange the following information in a tabular format:</w:t>
      </w:r>
    </w:p>
    <w:p w14:paraId="34F3ECB4" w14:textId="77777777" w:rsidR="00AA7CAE" w:rsidRDefault="009A2735">
      <w:pPr>
        <w:pStyle w:val="PR3lc"/>
        <w:tabs>
          <w:tab w:val="left" w:pos="1980"/>
        </w:tabs>
      </w:pPr>
      <w:r>
        <w:t>Scheduled date for first submittal.</w:t>
      </w:r>
    </w:p>
    <w:p w14:paraId="0CCC7E73" w14:textId="77777777" w:rsidR="00AA7CAE" w:rsidRDefault="009A2735">
      <w:pPr>
        <w:pStyle w:val="PR3"/>
        <w:tabs>
          <w:tab w:val="left" w:pos="1980"/>
        </w:tabs>
      </w:pPr>
      <w:r>
        <w:t>Specification Section number and title.</w:t>
      </w:r>
    </w:p>
    <w:p w14:paraId="1C1BB914" w14:textId="77777777" w:rsidR="00AA7CAE" w:rsidRDefault="009A2735">
      <w:pPr>
        <w:pStyle w:val="PR3"/>
        <w:tabs>
          <w:tab w:val="left" w:pos="1980"/>
        </w:tabs>
      </w:pPr>
      <w:r>
        <w:t>Submittal category:  Action, informational.</w:t>
      </w:r>
    </w:p>
    <w:p w14:paraId="6E97E9B0" w14:textId="77777777" w:rsidR="00AA7CAE" w:rsidRDefault="009A2735">
      <w:pPr>
        <w:pStyle w:val="PR3"/>
        <w:tabs>
          <w:tab w:val="left" w:pos="1980"/>
        </w:tabs>
      </w:pPr>
      <w:r>
        <w:t>Name of subcontractor.</w:t>
      </w:r>
    </w:p>
    <w:p w14:paraId="54ECF255" w14:textId="77777777" w:rsidR="00AA7CAE" w:rsidRDefault="009A2735">
      <w:pPr>
        <w:pStyle w:val="PR3"/>
        <w:tabs>
          <w:tab w:val="left" w:pos="1980"/>
        </w:tabs>
      </w:pPr>
      <w:r>
        <w:t>Description of the Work covered.</w:t>
      </w:r>
    </w:p>
    <w:p w14:paraId="21198837" w14:textId="77777777" w:rsidR="00AA7CAE" w:rsidRDefault="009A2735">
      <w:pPr>
        <w:pStyle w:val="PR3"/>
        <w:tabs>
          <w:tab w:val="left" w:pos="1980"/>
        </w:tabs>
      </w:pPr>
      <w:r>
        <w:t>Scheduled date for Architect's final release or approval.</w:t>
      </w:r>
    </w:p>
    <w:p w14:paraId="5BABD268" w14:textId="40557B87" w:rsidR="00C122A9" w:rsidRDefault="00C122A9" w:rsidP="00C122A9">
      <w:pPr>
        <w:pStyle w:val="PR3"/>
        <w:tabs>
          <w:tab w:val="left" w:pos="1980"/>
        </w:tabs>
      </w:pPr>
      <w:r>
        <w:t xml:space="preserve">Additional </w:t>
      </w:r>
      <w:r w:rsidR="007354E8">
        <w:t>Required Reviewers (Architect’s Consultants or Owner’s Stakeholders).</w:t>
      </w:r>
    </w:p>
    <w:p w14:paraId="69B3D38B" w14:textId="77777777" w:rsidR="00AA7CAE" w:rsidRDefault="009A2735">
      <w:pPr>
        <w:pStyle w:val="ART"/>
        <w:tabs>
          <w:tab w:val="left" w:pos="900"/>
        </w:tabs>
      </w:pPr>
      <w:r>
        <w:t>SUBMITTAL ADMINISTRATIVE REQUIREMENTS</w:t>
      </w:r>
    </w:p>
    <w:p w14:paraId="32C76DB0" w14:textId="77777777" w:rsidR="00AA7CAE" w:rsidRDefault="009A2735">
      <w:pPr>
        <w:pStyle w:val="PR1lc"/>
        <w:tabs>
          <w:tab w:val="left" w:pos="900"/>
        </w:tabs>
      </w:pPr>
      <w:r>
        <w:t>Architect's Digital Data Files:  Electronic copies of digital data files the Contract Drawings will be provided by Architect for Contractor's use in preparing submittals.</w:t>
      </w:r>
    </w:p>
    <w:p w14:paraId="27C7CBE3" w14:textId="77777777" w:rsidR="00AA7CAE" w:rsidRDefault="009A2735">
      <w:pPr>
        <w:pStyle w:val="PR2lc"/>
        <w:tabs>
          <w:tab w:val="left" w:pos="1440"/>
        </w:tabs>
      </w:pPr>
      <w:r>
        <w:t>Architect will furnish Contractor one set of digital data drawing files of the Contract Drawings for use in preparing Shop Drawings.</w:t>
      </w:r>
    </w:p>
    <w:p w14:paraId="36E579DD" w14:textId="77777777" w:rsidR="00AA7CAE" w:rsidRDefault="009A2735">
      <w:pPr>
        <w:pStyle w:val="PR3lc"/>
        <w:tabs>
          <w:tab w:val="left" w:pos="1980"/>
        </w:tabs>
      </w:pPr>
      <w:r>
        <w:t>Architect makes no representations as to the accuracy or completeness of digital data drawing files as they relate to the Contract Drawings.</w:t>
      </w:r>
    </w:p>
    <w:p w14:paraId="1C80E82E" w14:textId="77777777" w:rsidR="00AA7CAE" w:rsidRDefault="009A2735">
      <w:pPr>
        <w:pStyle w:val="PR3"/>
        <w:tabs>
          <w:tab w:val="left" w:pos="1980"/>
        </w:tabs>
      </w:pPr>
      <w:r>
        <w:t>Contractor shall execute a data licensing agreement in the form of an Agreement form acceptable to the Owner and Architect.</w:t>
      </w:r>
    </w:p>
    <w:p w14:paraId="1857FED6" w14:textId="77777777" w:rsidR="00AA7CAE" w:rsidRDefault="009A2735">
      <w:pPr>
        <w:pStyle w:val="PR1lc"/>
        <w:tabs>
          <w:tab w:val="left" w:pos="900"/>
        </w:tabs>
      </w:pPr>
      <w:r>
        <w:t>Coordination:  Coordinate preparation and processing of submittals with performance of construction activities.</w:t>
      </w:r>
    </w:p>
    <w:p w14:paraId="02D80E38" w14:textId="77777777" w:rsidR="00AA7CAE" w:rsidRDefault="009A2735">
      <w:pPr>
        <w:pStyle w:val="PR2lc"/>
        <w:tabs>
          <w:tab w:val="left" w:pos="1440"/>
        </w:tabs>
      </w:pPr>
      <w:r>
        <w:lastRenderedPageBreak/>
        <w:t>Coordinate each submittal with fabrication, purchasing, testing, delivery, other submittals, and related activities that require sequential activity.</w:t>
      </w:r>
    </w:p>
    <w:p w14:paraId="35A62FD8" w14:textId="77777777" w:rsidR="00AA7CAE" w:rsidRDefault="009A2735">
      <w:pPr>
        <w:pStyle w:val="PR2"/>
        <w:tabs>
          <w:tab w:val="left" w:pos="1440"/>
        </w:tabs>
      </w:pPr>
      <w:r>
        <w:t>Submit all submittal items required for each Specification Section concurrently unless partial submittals for portions of the Work are indicated on approved submittal schedule.</w:t>
      </w:r>
    </w:p>
    <w:p w14:paraId="43863F79" w14:textId="77777777" w:rsidR="00AA7CAE" w:rsidRDefault="009A2735">
      <w:pPr>
        <w:pStyle w:val="PR2"/>
        <w:tabs>
          <w:tab w:val="left" w:pos="1440"/>
        </w:tabs>
      </w:pPr>
      <w:r>
        <w:t>Submit action submittals and informational submittals required by the same Specification Section as separate packages under separate transmittals.</w:t>
      </w:r>
    </w:p>
    <w:p w14:paraId="103DD2D0" w14:textId="77777777" w:rsidR="00AA7CAE" w:rsidRDefault="009A2735">
      <w:pPr>
        <w:pStyle w:val="PR2"/>
        <w:tabs>
          <w:tab w:val="left" w:pos="1440"/>
        </w:tabs>
      </w:pPr>
      <w:r>
        <w:t>Coordinate transmittal of different types of submittals for related parts of the Work so processing will not be delayed because of need to review submittals concurrently for coordination.</w:t>
      </w:r>
    </w:p>
    <w:p w14:paraId="2ECD1E7A" w14:textId="77777777" w:rsidR="00AA7CAE" w:rsidRDefault="009A2735">
      <w:pPr>
        <w:pStyle w:val="PR3lc"/>
        <w:tabs>
          <w:tab w:val="left" w:pos="1980"/>
        </w:tabs>
      </w:pPr>
      <w:r>
        <w:t>Architect reserves the right to withhold action on a submittal requiring coordination with other submittals until related submittals are received.</w:t>
      </w:r>
    </w:p>
    <w:p w14:paraId="0E16E88B" w14:textId="74187CF6" w:rsidR="00AA7CAE" w:rsidRDefault="009A2735">
      <w:pPr>
        <w:pStyle w:val="PR1lc"/>
        <w:tabs>
          <w:tab w:val="left" w:pos="900"/>
        </w:tabs>
      </w:pPr>
      <w:r>
        <w:t>Processing Time:  Allow time for submittal review, including time for resubmittals, as follows.  Time for review shall commence on Architect's receipt of submittal.  No extension of the Contract Time will be authorized because of failure to transmit submittals enough in advance of the Work to permit processing, including resubmittals.</w:t>
      </w:r>
    </w:p>
    <w:p w14:paraId="1FE3D525" w14:textId="6A7ED9FB" w:rsidR="00AA7CAE" w:rsidRDefault="009A2735">
      <w:pPr>
        <w:pStyle w:val="PR2lc"/>
        <w:tabs>
          <w:tab w:val="left" w:pos="1440"/>
        </w:tabs>
      </w:pPr>
      <w:r>
        <w:t>Initial Review:  Allow 1</w:t>
      </w:r>
      <w:r w:rsidR="00C122A9">
        <w:t>0</w:t>
      </w:r>
      <w:r>
        <w:t xml:space="preserve"> days for initial review of each submittal.  Allow additional time if coordination with subsequent submittals is required.  Architect will advise Contractor when a submittal being processed must be delayed for coordination.</w:t>
      </w:r>
    </w:p>
    <w:p w14:paraId="0274AC36" w14:textId="77777777" w:rsidR="00AA7CAE" w:rsidRDefault="009A2735">
      <w:pPr>
        <w:pStyle w:val="PR2"/>
        <w:tabs>
          <w:tab w:val="left" w:pos="1440"/>
        </w:tabs>
      </w:pPr>
      <w:r>
        <w:t>Intermediate Review:  If intermediate submittal is necessary, process it in same manner as initial submittal.</w:t>
      </w:r>
    </w:p>
    <w:p w14:paraId="50FF36D5" w14:textId="1F7D72B0" w:rsidR="00AA7CAE" w:rsidRDefault="009A2735">
      <w:pPr>
        <w:pStyle w:val="PR2"/>
        <w:tabs>
          <w:tab w:val="left" w:pos="1440"/>
        </w:tabs>
      </w:pPr>
      <w:r>
        <w:t>Resubmittal Review:  Allow 1</w:t>
      </w:r>
      <w:r w:rsidR="00C122A9">
        <w:t>0</w:t>
      </w:r>
      <w:r>
        <w:t xml:space="preserve"> days for review of each resubmittal.</w:t>
      </w:r>
      <w:r w:rsidR="00C122A9">
        <w:t xml:space="preserve"> Any submittal beyond one resubmittal shall be addressed in a face-to-face meeting with the project team.</w:t>
      </w:r>
    </w:p>
    <w:p w14:paraId="69E77174" w14:textId="2CBD1B2B" w:rsidR="00AA7CAE" w:rsidRDefault="009A2735">
      <w:pPr>
        <w:pStyle w:val="PR2"/>
        <w:tabs>
          <w:tab w:val="left" w:pos="1440"/>
        </w:tabs>
      </w:pPr>
      <w:r>
        <w:t>Sequential Review:  Where sequential review of submittals by Architect's consultants, Owner, or other parties is indicated</w:t>
      </w:r>
      <w:r w:rsidR="007354E8">
        <w:t xml:space="preserve"> or identified</w:t>
      </w:r>
      <w:r>
        <w:t xml:space="preserve">, allow </w:t>
      </w:r>
      <w:r w:rsidR="007354E8">
        <w:t>15</w:t>
      </w:r>
      <w:r>
        <w:t xml:space="preserve"> days for initial review of each submittal.</w:t>
      </w:r>
    </w:p>
    <w:p w14:paraId="6EF86B72" w14:textId="6DC81058" w:rsidR="00AA7CAE" w:rsidRDefault="009A2735">
      <w:pPr>
        <w:pStyle w:val="PR2"/>
        <w:tabs>
          <w:tab w:val="left" w:pos="1440"/>
        </w:tabs>
      </w:pPr>
      <w:r>
        <w:t>Concurrent Consultant Review:  Where the Contract Documents indicate that submittals may be transmitted simultaneously to Architect and to Architect's consultants, allow 1</w:t>
      </w:r>
      <w:r w:rsidR="007354E8">
        <w:t>0</w:t>
      </w:r>
      <w:r>
        <w:t xml:space="preserve"> days for review of each submittal.  Submittal will be returned to Architect before being returned to Contractor.</w:t>
      </w:r>
    </w:p>
    <w:p w14:paraId="7C36F9F6" w14:textId="62F15048" w:rsidR="009656B7" w:rsidRDefault="009656B7" w:rsidP="00344A2E">
      <w:pPr>
        <w:pStyle w:val="PR2"/>
        <w:tabs>
          <w:tab w:val="left" w:pos="1440"/>
        </w:tabs>
      </w:pPr>
      <w:r>
        <w:t>Mass Submittals: If six (6)</w:t>
      </w:r>
      <w:r w:rsidR="00344A2E">
        <w:t xml:space="preserve"> or more submittals in one (1</w:t>
      </w:r>
      <w:r>
        <w:t>) day, or twently</w:t>
      </w:r>
      <w:r w:rsidR="00344A2E">
        <w:t xml:space="preserve"> (20) or more submittals are anticipated in one (1) week, the Architect’s review time stated above may be extended as necessary to perform proper review. In such cases, first the Contractor shall indicate the propriety and/or sequence of review desired, and if necessary the Project Team shall meet to develop a prioritized submission schedule.  </w:t>
      </w:r>
    </w:p>
    <w:p w14:paraId="1024FCEB" w14:textId="77777777" w:rsidR="00D370AD" w:rsidRDefault="00D370AD" w:rsidP="00D370AD">
      <w:pPr>
        <w:pStyle w:val="PR1lc"/>
        <w:tabs>
          <w:tab w:val="left" w:pos="900"/>
        </w:tabs>
      </w:pPr>
      <w:r>
        <w:t>Electronic Submittals:  Identify and incorporate information in each electronic submittal file as follows:</w:t>
      </w:r>
    </w:p>
    <w:p w14:paraId="76077B57" w14:textId="77777777" w:rsidR="00D370AD" w:rsidRDefault="00D370AD" w:rsidP="00D370AD">
      <w:pPr>
        <w:pStyle w:val="PR2lc"/>
        <w:tabs>
          <w:tab w:val="left" w:pos="1440"/>
        </w:tabs>
      </w:pPr>
      <w:r>
        <w:t>Assemble complete submittal package into a single indexed file with links enabling navigation to each item.</w:t>
      </w:r>
    </w:p>
    <w:p w14:paraId="1813ACBF" w14:textId="77777777" w:rsidR="00D370AD" w:rsidRDefault="00D370AD" w:rsidP="00D370AD">
      <w:pPr>
        <w:pStyle w:val="PR2"/>
        <w:tabs>
          <w:tab w:val="left" w:pos="1440"/>
        </w:tabs>
      </w:pPr>
      <w:r>
        <w:t>Name file with submittal number or other unique identifier, including revision identifier.</w:t>
      </w:r>
    </w:p>
    <w:p w14:paraId="45D6E3D8" w14:textId="77777777" w:rsidR="00D370AD" w:rsidRDefault="00D370AD" w:rsidP="00D370AD">
      <w:pPr>
        <w:pStyle w:val="PR3lc"/>
        <w:tabs>
          <w:tab w:val="left" w:pos="1980"/>
        </w:tabs>
      </w:pPr>
      <w:r>
        <w:t>File name shall use project identifier and Specification Section number followed by a decimal point and then a sequential number (e.g., LNHS-061000.01).  Resubmittals shall include an alphabetic suffix after another decimal point (e.g., LNHS-061000.01.A).</w:t>
      </w:r>
    </w:p>
    <w:p w14:paraId="5FEFA1BE" w14:textId="77777777" w:rsidR="00D370AD" w:rsidRDefault="00D370AD" w:rsidP="00D370AD">
      <w:pPr>
        <w:pStyle w:val="PR2lc"/>
        <w:tabs>
          <w:tab w:val="left" w:pos="1440"/>
        </w:tabs>
      </w:pPr>
      <w:r>
        <w:lastRenderedPageBreak/>
        <w:t>Provide means for insertion to permanently record Contractor's review and approval markings and action taken by Architect.</w:t>
      </w:r>
    </w:p>
    <w:p w14:paraId="071CF2C8" w14:textId="77777777" w:rsidR="00D370AD" w:rsidRDefault="00D370AD" w:rsidP="00D370AD">
      <w:pPr>
        <w:pStyle w:val="PR2"/>
        <w:tabs>
          <w:tab w:val="left" w:pos="1440"/>
        </w:tabs>
      </w:pPr>
      <w:r>
        <w:t>Include the following information on an inserted cover sheet:</w:t>
      </w:r>
    </w:p>
    <w:p w14:paraId="7C9AA6B0" w14:textId="77777777" w:rsidR="00D370AD" w:rsidRDefault="00D370AD" w:rsidP="00D370AD">
      <w:pPr>
        <w:pStyle w:val="PR3lc"/>
        <w:tabs>
          <w:tab w:val="left" w:pos="1980"/>
        </w:tabs>
      </w:pPr>
      <w:r>
        <w:t>Project name.</w:t>
      </w:r>
    </w:p>
    <w:p w14:paraId="53F9AB71" w14:textId="77777777" w:rsidR="00D370AD" w:rsidRDefault="00D370AD" w:rsidP="00D370AD">
      <w:pPr>
        <w:pStyle w:val="PR3"/>
        <w:tabs>
          <w:tab w:val="left" w:pos="1980"/>
        </w:tabs>
      </w:pPr>
      <w:r>
        <w:t>Date.</w:t>
      </w:r>
    </w:p>
    <w:p w14:paraId="2C32F17B" w14:textId="77777777" w:rsidR="00D370AD" w:rsidRDefault="00D370AD" w:rsidP="00D370AD">
      <w:pPr>
        <w:pStyle w:val="PR3"/>
        <w:tabs>
          <w:tab w:val="left" w:pos="1980"/>
        </w:tabs>
      </w:pPr>
      <w:r>
        <w:t>Name and address of Architect.</w:t>
      </w:r>
    </w:p>
    <w:p w14:paraId="3966D6F2" w14:textId="77777777" w:rsidR="00D370AD" w:rsidRDefault="00D370AD" w:rsidP="00D370AD">
      <w:pPr>
        <w:pStyle w:val="PR3"/>
        <w:tabs>
          <w:tab w:val="left" w:pos="1980"/>
        </w:tabs>
      </w:pPr>
      <w:r>
        <w:t>Name of Contractor.</w:t>
      </w:r>
    </w:p>
    <w:p w14:paraId="3950E4E5" w14:textId="77777777" w:rsidR="00D370AD" w:rsidRDefault="00D370AD" w:rsidP="00D370AD">
      <w:pPr>
        <w:pStyle w:val="PR3"/>
        <w:tabs>
          <w:tab w:val="left" w:pos="1980"/>
        </w:tabs>
      </w:pPr>
      <w:r>
        <w:t>Name of firm or entity that prepared submittal.</w:t>
      </w:r>
    </w:p>
    <w:p w14:paraId="6F69FD01" w14:textId="77777777" w:rsidR="00D370AD" w:rsidRDefault="00D370AD" w:rsidP="00D370AD">
      <w:pPr>
        <w:pStyle w:val="PR3"/>
        <w:tabs>
          <w:tab w:val="left" w:pos="1980"/>
        </w:tabs>
      </w:pPr>
      <w:r>
        <w:t>Name of subcontractor.</w:t>
      </w:r>
    </w:p>
    <w:p w14:paraId="501C0B12" w14:textId="77777777" w:rsidR="00D370AD" w:rsidRDefault="00D370AD" w:rsidP="00D370AD">
      <w:pPr>
        <w:pStyle w:val="PR3"/>
        <w:tabs>
          <w:tab w:val="left" w:pos="1980"/>
        </w:tabs>
      </w:pPr>
      <w:r>
        <w:t>Name of supplier.</w:t>
      </w:r>
    </w:p>
    <w:p w14:paraId="5EE1872E" w14:textId="77777777" w:rsidR="00D370AD" w:rsidRDefault="00D370AD" w:rsidP="00D370AD">
      <w:pPr>
        <w:pStyle w:val="PR3"/>
        <w:tabs>
          <w:tab w:val="left" w:pos="1980"/>
        </w:tabs>
      </w:pPr>
      <w:r>
        <w:t>Name of manufacturer.</w:t>
      </w:r>
    </w:p>
    <w:p w14:paraId="0D0BE128" w14:textId="77777777" w:rsidR="00D370AD" w:rsidRDefault="00D370AD" w:rsidP="00D370AD">
      <w:pPr>
        <w:pStyle w:val="PR3"/>
        <w:tabs>
          <w:tab w:val="left" w:pos="1980"/>
        </w:tabs>
      </w:pPr>
      <w:r>
        <w:t>Number and title of appropriate Specification Section.</w:t>
      </w:r>
    </w:p>
    <w:p w14:paraId="1BC96F29" w14:textId="77777777" w:rsidR="00D370AD" w:rsidRDefault="00D370AD" w:rsidP="00D370AD">
      <w:pPr>
        <w:pStyle w:val="PR3"/>
        <w:tabs>
          <w:tab w:val="left" w:pos="1980"/>
        </w:tabs>
      </w:pPr>
      <w:r>
        <w:t>Drawing number and detail references, as appropriate.</w:t>
      </w:r>
    </w:p>
    <w:p w14:paraId="19BA3124" w14:textId="77777777" w:rsidR="00D370AD" w:rsidRDefault="00D370AD" w:rsidP="00D370AD">
      <w:pPr>
        <w:pStyle w:val="PR3"/>
        <w:tabs>
          <w:tab w:val="left" w:pos="1980"/>
        </w:tabs>
      </w:pPr>
      <w:r>
        <w:t>Location(s) where product is to be installed, as appropriate.</w:t>
      </w:r>
    </w:p>
    <w:p w14:paraId="16FC033A" w14:textId="77777777" w:rsidR="00D370AD" w:rsidRDefault="00D370AD" w:rsidP="00D370AD">
      <w:pPr>
        <w:pStyle w:val="PR3"/>
        <w:tabs>
          <w:tab w:val="left" w:pos="1980"/>
        </w:tabs>
      </w:pPr>
      <w:r>
        <w:t>Related physical samples submitted directly.</w:t>
      </w:r>
    </w:p>
    <w:p w14:paraId="5D14970B" w14:textId="77777777" w:rsidR="00D370AD" w:rsidRDefault="00D370AD" w:rsidP="00D370AD">
      <w:pPr>
        <w:pStyle w:val="PR3"/>
        <w:tabs>
          <w:tab w:val="left" w:pos="1980"/>
        </w:tabs>
      </w:pPr>
      <w:r>
        <w:t>Other necessary identification.</w:t>
      </w:r>
    </w:p>
    <w:p w14:paraId="79F36C11" w14:textId="77777777" w:rsidR="00D370AD" w:rsidRDefault="00D370AD" w:rsidP="00D370AD">
      <w:pPr>
        <w:pStyle w:val="PR2lc"/>
        <w:tabs>
          <w:tab w:val="left" w:pos="1440"/>
        </w:tabs>
      </w:pPr>
      <w:r>
        <w:t>Include the following information as keywords in the electronic file metadata:</w:t>
      </w:r>
    </w:p>
    <w:p w14:paraId="0A85B7AC" w14:textId="77777777" w:rsidR="00D370AD" w:rsidRDefault="00D370AD" w:rsidP="00D370AD">
      <w:pPr>
        <w:pStyle w:val="PR3lc"/>
        <w:tabs>
          <w:tab w:val="left" w:pos="1980"/>
        </w:tabs>
      </w:pPr>
      <w:r>
        <w:t>Project name.</w:t>
      </w:r>
    </w:p>
    <w:p w14:paraId="46E3FFC0" w14:textId="77777777" w:rsidR="00D370AD" w:rsidRDefault="00D370AD" w:rsidP="00D370AD">
      <w:pPr>
        <w:pStyle w:val="PR3"/>
        <w:tabs>
          <w:tab w:val="left" w:pos="1980"/>
        </w:tabs>
      </w:pPr>
      <w:r>
        <w:t>Number and title of appropriate Specification Section.</w:t>
      </w:r>
    </w:p>
    <w:p w14:paraId="33D7406B" w14:textId="77777777" w:rsidR="00D370AD" w:rsidRDefault="00D370AD" w:rsidP="00D370AD">
      <w:pPr>
        <w:pStyle w:val="PR3"/>
        <w:tabs>
          <w:tab w:val="left" w:pos="1980"/>
        </w:tabs>
      </w:pPr>
      <w:r>
        <w:t>Manufacturer name.</w:t>
      </w:r>
    </w:p>
    <w:p w14:paraId="769A1503" w14:textId="2F27E400" w:rsidR="00D370AD" w:rsidRDefault="00D370AD" w:rsidP="00F046C7">
      <w:pPr>
        <w:pStyle w:val="PR3"/>
        <w:tabs>
          <w:tab w:val="left" w:pos="1980"/>
        </w:tabs>
      </w:pPr>
      <w:r>
        <w:t>Product name.</w:t>
      </w:r>
    </w:p>
    <w:p w14:paraId="4B3EDB5D" w14:textId="77777777" w:rsidR="00AA7CAE" w:rsidRDefault="009A2735">
      <w:pPr>
        <w:pStyle w:val="PR1lc"/>
        <w:tabs>
          <w:tab w:val="left" w:pos="900"/>
        </w:tabs>
      </w:pPr>
      <w:r>
        <w:t>Paper Submittals:  Place a permanent label or title block on each paper copy submittal item for identification.</w:t>
      </w:r>
    </w:p>
    <w:p w14:paraId="45726ECE" w14:textId="77777777" w:rsidR="00AA7CAE" w:rsidRDefault="009A2735">
      <w:pPr>
        <w:pStyle w:val="PR2lc"/>
        <w:tabs>
          <w:tab w:val="left" w:pos="1440"/>
        </w:tabs>
      </w:pPr>
      <w:r>
        <w:t>Indicate name of firm or entity that prepared each submittal on label or title block.</w:t>
      </w:r>
    </w:p>
    <w:p w14:paraId="52119D84" w14:textId="77777777" w:rsidR="00AA7CAE" w:rsidRDefault="009A2735">
      <w:pPr>
        <w:pStyle w:val="PR2"/>
        <w:tabs>
          <w:tab w:val="left" w:pos="1440"/>
        </w:tabs>
      </w:pPr>
      <w:r>
        <w:t>Provide a space approximately 6 by 8 inches (150 by 200 mm) on label or beside title block to record Contractor's review and approval markings and action taken by Architect.</w:t>
      </w:r>
    </w:p>
    <w:p w14:paraId="08D4B224" w14:textId="77777777" w:rsidR="00AA7CAE" w:rsidRDefault="009A2735">
      <w:pPr>
        <w:pStyle w:val="PR2"/>
        <w:tabs>
          <w:tab w:val="left" w:pos="1440"/>
        </w:tabs>
      </w:pPr>
      <w:r>
        <w:t>Include the following information for processing and recording action taken:</w:t>
      </w:r>
    </w:p>
    <w:p w14:paraId="62C2B2BE" w14:textId="77777777" w:rsidR="00AA7CAE" w:rsidRDefault="009A2735">
      <w:pPr>
        <w:pStyle w:val="PR3lc"/>
        <w:tabs>
          <w:tab w:val="left" w:pos="1980"/>
        </w:tabs>
      </w:pPr>
      <w:r>
        <w:t>Project name.</w:t>
      </w:r>
    </w:p>
    <w:p w14:paraId="62500E8B" w14:textId="77777777" w:rsidR="00AA7CAE" w:rsidRDefault="009A2735">
      <w:pPr>
        <w:pStyle w:val="PR3"/>
        <w:tabs>
          <w:tab w:val="left" w:pos="1980"/>
        </w:tabs>
      </w:pPr>
      <w:r>
        <w:t>Date.</w:t>
      </w:r>
    </w:p>
    <w:p w14:paraId="344ADD70" w14:textId="77777777" w:rsidR="00AA7CAE" w:rsidRDefault="009A2735">
      <w:pPr>
        <w:pStyle w:val="PR3"/>
        <w:tabs>
          <w:tab w:val="left" w:pos="1980"/>
        </w:tabs>
      </w:pPr>
      <w:r>
        <w:t>Name of Architect.</w:t>
      </w:r>
    </w:p>
    <w:p w14:paraId="371DDD97" w14:textId="77777777" w:rsidR="00AA7CAE" w:rsidRDefault="009A2735">
      <w:pPr>
        <w:pStyle w:val="PR3"/>
        <w:tabs>
          <w:tab w:val="left" w:pos="1980"/>
        </w:tabs>
      </w:pPr>
      <w:r>
        <w:t>Name of Contractor.</w:t>
      </w:r>
    </w:p>
    <w:p w14:paraId="0FCAC3C6" w14:textId="77777777" w:rsidR="00AA7CAE" w:rsidRDefault="009A2735">
      <w:pPr>
        <w:pStyle w:val="PR3"/>
        <w:tabs>
          <w:tab w:val="left" w:pos="1980"/>
        </w:tabs>
      </w:pPr>
      <w:r>
        <w:t>Name of subcontractor.</w:t>
      </w:r>
    </w:p>
    <w:p w14:paraId="70C53534" w14:textId="77777777" w:rsidR="00AA7CAE" w:rsidRDefault="009A2735">
      <w:pPr>
        <w:pStyle w:val="PR3"/>
        <w:tabs>
          <w:tab w:val="left" w:pos="1980"/>
        </w:tabs>
      </w:pPr>
      <w:r>
        <w:t>Name of supplier.</w:t>
      </w:r>
    </w:p>
    <w:p w14:paraId="58970785" w14:textId="77777777" w:rsidR="00AA7CAE" w:rsidRDefault="009A2735">
      <w:pPr>
        <w:pStyle w:val="PR3"/>
        <w:tabs>
          <w:tab w:val="left" w:pos="1980"/>
        </w:tabs>
      </w:pPr>
      <w:r>
        <w:t>Name of manufacturer.</w:t>
      </w:r>
    </w:p>
    <w:p w14:paraId="35086E6E" w14:textId="77777777" w:rsidR="00AA7CAE" w:rsidRDefault="009A2735">
      <w:pPr>
        <w:pStyle w:val="PR3"/>
        <w:tabs>
          <w:tab w:val="left" w:pos="1980"/>
        </w:tabs>
      </w:pPr>
      <w:r>
        <w:t>Submittal number or other unique identifier, including revision identifier.</w:t>
      </w:r>
    </w:p>
    <w:p w14:paraId="1F814821" w14:textId="77777777" w:rsidR="00AA7CAE" w:rsidRDefault="009A2735">
      <w:pPr>
        <w:pStyle w:val="PR4lc"/>
        <w:tabs>
          <w:tab w:val="left" w:pos="2610"/>
        </w:tabs>
      </w:pPr>
      <w:r>
        <w:t>Submittal number shall use Specification Section number followed by a decimal point and then a sequential number (e.g., 061000.01).  Resubmittals shall include an alphabetic suffix after another decimal point (e.g., 061000.01.A).</w:t>
      </w:r>
    </w:p>
    <w:p w14:paraId="3DB8EF7B" w14:textId="77777777" w:rsidR="00AA7CAE" w:rsidRDefault="009A2735">
      <w:pPr>
        <w:pStyle w:val="PR3lc"/>
        <w:tabs>
          <w:tab w:val="left" w:pos="1980"/>
        </w:tabs>
      </w:pPr>
      <w:r>
        <w:t>Number and title of appropriate Specification Section.</w:t>
      </w:r>
    </w:p>
    <w:p w14:paraId="7AC8252F" w14:textId="77777777" w:rsidR="00AA7CAE" w:rsidRDefault="009A2735">
      <w:pPr>
        <w:pStyle w:val="PR3"/>
        <w:tabs>
          <w:tab w:val="left" w:pos="1980"/>
        </w:tabs>
      </w:pPr>
      <w:r>
        <w:t>Drawing number and detail references, as appropriate.</w:t>
      </w:r>
    </w:p>
    <w:p w14:paraId="6B4784AB" w14:textId="77777777" w:rsidR="00AA7CAE" w:rsidRDefault="009A2735">
      <w:pPr>
        <w:pStyle w:val="PR3"/>
        <w:tabs>
          <w:tab w:val="left" w:pos="1980"/>
        </w:tabs>
      </w:pPr>
      <w:r>
        <w:t>Location(s) where product is to be installed, as appropriate.</w:t>
      </w:r>
    </w:p>
    <w:p w14:paraId="31B9730E" w14:textId="77777777" w:rsidR="00AA7CAE" w:rsidRDefault="009A2735">
      <w:pPr>
        <w:pStyle w:val="PR3"/>
        <w:tabs>
          <w:tab w:val="left" w:pos="1980"/>
        </w:tabs>
      </w:pPr>
      <w:r>
        <w:t>Other necessary identification.</w:t>
      </w:r>
    </w:p>
    <w:p w14:paraId="4A953F17" w14:textId="77777777" w:rsidR="00AA7CAE" w:rsidRDefault="009A2735">
      <w:pPr>
        <w:pStyle w:val="PR1lc"/>
        <w:tabs>
          <w:tab w:val="left" w:pos="900"/>
        </w:tabs>
      </w:pPr>
      <w:r>
        <w:t>Options:  Identify options requiring selection by the Architect.</w:t>
      </w:r>
    </w:p>
    <w:p w14:paraId="5AA23869" w14:textId="77777777" w:rsidR="00AA7CAE" w:rsidRDefault="009A2735">
      <w:pPr>
        <w:pStyle w:val="PR1"/>
        <w:tabs>
          <w:tab w:val="left" w:pos="900"/>
        </w:tabs>
      </w:pPr>
      <w:r>
        <w:t>Deviations:  Identify deviations from the Contract Documents on submittals.</w:t>
      </w:r>
    </w:p>
    <w:p w14:paraId="1C5AF2EE" w14:textId="77777777" w:rsidR="00AA7CAE" w:rsidRDefault="009A2735">
      <w:pPr>
        <w:pStyle w:val="PR1"/>
        <w:tabs>
          <w:tab w:val="left" w:pos="900"/>
        </w:tabs>
      </w:pPr>
      <w:r>
        <w:lastRenderedPageBreak/>
        <w:t>Contractor shall provide a copy of each submittal to the Owner for simultaneous review. Owner comments shall be transmitted to the Architect for inclusion on outgoing reviewed shop drawings. The Owner shall provide comments within 10 business days of receipt.</w:t>
      </w:r>
    </w:p>
    <w:p w14:paraId="682665AE" w14:textId="77777777" w:rsidR="00AA7CAE" w:rsidRDefault="009A2735">
      <w:pPr>
        <w:pStyle w:val="PR1"/>
        <w:tabs>
          <w:tab w:val="left" w:pos="900"/>
        </w:tabs>
      </w:pPr>
      <w:r>
        <w:t>Additional Paper Copies:  Unless additional copies are required for final submittal, and unless Architect  observes noncompliance with provisions in the Contract Documents, initial submittal may serve as final submittal.</w:t>
      </w:r>
    </w:p>
    <w:p w14:paraId="2417C085" w14:textId="77777777" w:rsidR="00AA7CAE" w:rsidRDefault="009A2735">
      <w:pPr>
        <w:pStyle w:val="PR2lc"/>
        <w:tabs>
          <w:tab w:val="left" w:pos="1440"/>
        </w:tabs>
      </w:pPr>
      <w:r>
        <w:t>Submit one copy of submittal to concurrent reviewer in addition to specified number of copies to Architect.</w:t>
      </w:r>
    </w:p>
    <w:p w14:paraId="3E416EE8" w14:textId="5FDB0049" w:rsidR="00AA7CAE" w:rsidRDefault="009A2735">
      <w:pPr>
        <w:pStyle w:val="PR1lc"/>
        <w:tabs>
          <w:tab w:val="left" w:pos="900"/>
        </w:tabs>
      </w:pPr>
      <w:r>
        <w:t xml:space="preserve">Transmittal:  </w:t>
      </w:r>
      <w:r w:rsidR="00D370AD">
        <w:t>All submittal documentation/data shall be exchanged in electronic or digital form,</w:t>
      </w:r>
      <w:r w:rsidR="00D370AD" w:rsidRPr="00D370AD">
        <w:t xml:space="preserve"> </w:t>
      </w:r>
      <w:r w:rsidR="00D370AD">
        <w:t xml:space="preserve">to the extent possible,  </w:t>
      </w:r>
      <w:r>
        <w:t>Assemble each submittal individually and appropriately for transmittal and handling.  Transmit each submittal using a transmittal form.  Architect will return submittals, without review, received from sources other than Contractor.</w:t>
      </w:r>
    </w:p>
    <w:p w14:paraId="6F4883C9" w14:textId="77777777" w:rsidR="00AA7CAE" w:rsidRDefault="009A2735">
      <w:pPr>
        <w:pStyle w:val="PR2lc"/>
        <w:tabs>
          <w:tab w:val="left" w:pos="1440"/>
        </w:tabs>
      </w:pPr>
      <w:r>
        <w:t>Transmittal Form:  Provide locations on form for the following information:</w:t>
      </w:r>
    </w:p>
    <w:p w14:paraId="4BF49720" w14:textId="77777777" w:rsidR="00AA7CAE" w:rsidRDefault="009A2735">
      <w:pPr>
        <w:pStyle w:val="PR3lc"/>
        <w:tabs>
          <w:tab w:val="left" w:pos="1980"/>
        </w:tabs>
      </w:pPr>
      <w:r>
        <w:t>Project name.</w:t>
      </w:r>
    </w:p>
    <w:p w14:paraId="0156900E" w14:textId="77777777" w:rsidR="00AA7CAE" w:rsidRDefault="009A2735">
      <w:pPr>
        <w:pStyle w:val="PR3"/>
        <w:tabs>
          <w:tab w:val="left" w:pos="1980"/>
        </w:tabs>
      </w:pPr>
      <w:r>
        <w:t>Date.</w:t>
      </w:r>
    </w:p>
    <w:p w14:paraId="70E10C00" w14:textId="77777777" w:rsidR="00AA7CAE" w:rsidRDefault="009A2735">
      <w:pPr>
        <w:pStyle w:val="PR3"/>
        <w:tabs>
          <w:tab w:val="left" w:pos="1980"/>
        </w:tabs>
      </w:pPr>
      <w:r>
        <w:t>Destination (To:).</w:t>
      </w:r>
    </w:p>
    <w:p w14:paraId="04964E92" w14:textId="77777777" w:rsidR="00AA7CAE" w:rsidRDefault="009A2735">
      <w:pPr>
        <w:pStyle w:val="PR3"/>
        <w:tabs>
          <w:tab w:val="left" w:pos="1980"/>
        </w:tabs>
      </w:pPr>
      <w:r>
        <w:t>Source (From:).</w:t>
      </w:r>
    </w:p>
    <w:p w14:paraId="1550EBB7" w14:textId="77777777" w:rsidR="00AA7CAE" w:rsidRDefault="009A2735">
      <w:pPr>
        <w:pStyle w:val="PR3"/>
        <w:tabs>
          <w:tab w:val="left" w:pos="1980"/>
        </w:tabs>
      </w:pPr>
      <w:r>
        <w:t>Contractor's signed approval.</w:t>
      </w:r>
    </w:p>
    <w:p w14:paraId="5C6F998E" w14:textId="77777777" w:rsidR="00AA7CAE" w:rsidRDefault="009A2735">
      <w:pPr>
        <w:pStyle w:val="PR3"/>
        <w:tabs>
          <w:tab w:val="left" w:pos="1980"/>
        </w:tabs>
      </w:pPr>
      <w:r>
        <w:t>Names of subcontractor, manufacturer, and supplier.</w:t>
      </w:r>
    </w:p>
    <w:p w14:paraId="4062C0C4" w14:textId="77777777" w:rsidR="00AA7CAE" w:rsidRDefault="009A2735">
      <w:pPr>
        <w:pStyle w:val="PR3"/>
        <w:tabs>
          <w:tab w:val="left" w:pos="1980"/>
        </w:tabs>
      </w:pPr>
      <w:r>
        <w:t>Category and type of submittal.</w:t>
      </w:r>
    </w:p>
    <w:p w14:paraId="2789F36D" w14:textId="77777777" w:rsidR="00AA7CAE" w:rsidRDefault="009A2735">
      <w:pPr>
        <w:pStyle w:val="PR3"/>
        <w:tabs>
          <w:tab w:val="left" w:pos="1980"/>
        </w:tabs>
      </w:pPr>
      <w:r>
        <w:t>Submittal purpose and description.</w:t>
      </w:r>
    </w:p>
    <w:p w14:paraId="724C565D" w14:textId="77777777" w:rsidR="00AA7CAE" w:rsidRDefault="009A2735">
      <w:pPr>
        <w:pStyle w:val="PR3"/>
        <w:tabs>
          <w:tab w:val="left" w:pos="1980"/>
        </w:tabs>
      </w:pPr>
      <w:r>
        <w:t>Specification Section number and title.</w:t>
      </w:r>
    </w:p>
    <w:p w14:paraId="759A2FB5" w14:textId="77777777" w:rsidR="00AA7CAE" w:rsidRDefault="009A2735">
      <w:pPr>
        <w:pStyle w:val="PR3"/>
        <w:tabs>
          <w:tab w:val="left" w:pos="1980"/>
        </w:tabs>
      </w:pPr>
      <w:r>
        <w:t>Indication of full or partial submittal.</w:t>
      </w:r>
    </w:p>
    <w:p w14:paraId="372531C2" w14:textId="77777777" w:rsidR="00AA7CAE" w:rsidRDefault="009A2735">
      <w:pPr>
        <w:pStyle w:val="PR3"/>
        <w:tabs>
          <w:tab w:val="left" w:pos="1980"/>
        </w:tabs>
      </w:pPr>
      <w:r>
        <w:t>Drawing number and detail references, as appropriate.</w:t>
      </w:r>
    </w:p>
    <w:p w14:paraId="28F2B4D2" w14:textId="77777777" w:rsidR="00AA7CAE" w:rsidRDefault="009A2735">
      <w:pPr>
        <w:pStyle w:val="PR3"/>
        <w:tabs>
          <w:tab w:val="left" w:pos="1980"/>
        </w:tabs>
      </w:pPr>
      <w:r>
        <w:t>Transmittal number, numbered consecutively.</w:t>
      </w:r>
    </w:p>
    <w:p w14:paraId="020FB1DC" w14:textId="77777777" w:rsidR="00AA7CAE" w:rsidRDefault="009A2735">
      <w:pPr>
        <w:pStyle w:val="PR3"/>
        <w:tabs>
          <w:tab w:val="left" w:pos="1980"/>
        </w:tabs>
      </w:pPr>
      <w:r>
        <w:t>Submittal and transmittal distribution record.</w:t>
      </w:r>
    </w:p>
    <w:p w14:paraId="2F270908" w14:textId="77777777" w:rsidR="00AA7CAE" w:rsidRDefault="009A2735">
      <w:pPr>
        <w:pStyle w:val="PR3"/>
        <w:tabs>
          <w:tab w:val="left" w:pos="1980"/>
        </w:tabs>
      </w:pPr>
      <w:r>
        <w:t>Remarks.</w:t>
      </w:r>
    </w:p>
    <w:p w14:paraId="07925606" w14:textId="77777777" w:rsidR="00AA7CAE" w:rsidRDefault="009A2735">
      <w:pPr>
        <w:pStyle w:val="PR3"/>
        <w:tabs>
          <w:tab w:val="left" w:pos="1980"/>
        </w:tabs>
      </w:pPr>
      <w:r>
        <w:t>Signature of transmitter.</w:t>
      </w:r>
    </w:p>
    <w:p w14:paraId="13FACDB1" w14:textId="77777777" w:rsidR="00AA7CAE" w:rsidRDefault="009A2735">
      <w:pPr>
        <w:pStyle w:val="PR2lc"/>
        <w:tabs>
          <w:tab w:val="left" w:pos="1440"/>
        </w:tabs>
      </w:pPr>
      <w:r>
        <w:t>On an attached separate sheet, prepared on Contractor's letterhead, record relevant information, requests for data, revisions other than those requested by Architect  on previous submittals, and deviations from requirements in the Contract Documents, including minor variations and limitations.  Include same identification information as related submittal.</w:t>
      </w:r>
    </w:p>
    <w:p w14:paraId="17B1CAE8" w14:textId="77777777" w:rsidR="00AA7CAE" w:rsidRDefault="009A2735">
      <w:pPr>
        <w:pStyle w:val="PR1lc"/>
        <w:tabs>
          <w:tab w:val="left" w:pos="900"/>
        </w:tabs>
      </w:pPr>
      <w:r>
        <w:t>Resubmittals:  Make resubmittals in same form and number of copies as initial submittal.</w:t>
      </w:r>
    </w:p>
    <w:p w14:paraId="1AC1E453" w14:textId="77777777" w:rsidR="00AA7CAE" w:rsidRDefault="009A2735">
      <w:pPr>
        <w:pStyle w:val="PR2lc"/>
        <w:tabs>
          <w:tab w:val="left" w:pos="1440"/>
        </w:tabs>
      </w:pPr>
      <w:r>
        <w:t>Note date and content of previous submittal.</w:t>
      </w:r>
    </w:p>
    <w:p w14:paraId="1B6106EA" w14:textId="77777777" w:rsidR="00AA7CAE" w:rsidRDefault="009A2735">
      <w:pPr>
        <w:pStyle w:val="PR2"/>
        <w:tabs>
          <w:tab w:val="left" w:pos="1440"/>
        </w:tabs>
      </w:pPr>
      <w:r>
        <w:t>Note date and content of revision in label or title block and clearly indicate extent of revision.</w:t>
      </w:r>
    </w:p>
    <w:p w14:paraId="745312C6" w14:textId="77777777" w:rsidR="00AA7CAE" w:rsidRDefault="009A2735">
      <w:pPr>
        <w:pStyle w:val="PR2"/>
        <w:tabs>
          <w:tab w:val="left" w:pos="1440"/>
        </w:tabs>
      </w:pPr>
      <w:r>
        <w:t>Resubmit submittals until they are marked with approval notation from Architect's action stamp.</w:t>
      </w:r>
    </w:p>
    <w:p w14:paraId="320438FB" w14:textId="6FA6D55F" w:rsidR="00AA7CAE" w:rsidRDefault="009A2735">
      <w:pPr>
        <w:pStyle w:val="PR1lc"/>
        <w:tabs>
          <w:tab w:val="left" w:pos="900"/>
        </w:tabs>
      </w:pPr>
      <w:r>
        <w:lastRenderedPageBreak/>
        <w:t>Distribution:  Furnish copies of final submittals to manufacturers, subcontractors, suppliers, fabricators,</w:t>
      </w:r>
      <w:r w:rsidR="00D4237C">
        <w:t xml:space="preserve"> </w:t>
      </w:r>
      <w:r>
        <w:t>installers, authorities having jurisdiction, and others as necessary for performance of construction activities.  Show distribution on transmittal forms.</w:t>
      </w:r>
    </w:p>
    <w:p w14:paraId="670AC32F" w14:textId="77777777" w:rsidR="00AA7CAE" w:rsidRDefault="009A2735">
      <w:pPr>
        <w:pStyle w:val="PR1"/>
        <w:tabs>
          <w:tab w:val="left" w:pos="900"/>
        </w:tabs>
      </w:pPr>
      <w:r>
        <w:t>Use for Construction:  Use only final submittals that are marked with approval notation from Architect's action stamp.</w:t>
      </w:r>
    </w:p>
    <w:p w14:paraId="22EEBF4A" w14:textId="77777777" w:rsidR="00AA7CAE" w:rsidRDefault="009A2735">
      <w:pPr>
        <w:pStyle w:val="PRT"/>
      </w:pPr>
      <w:r>
        <w:t>PRODUCTS</w:t>
      </w:r>
    </w:p>
    <w:p w14:paraId="3C2D2BDC" w14:textId="77777777" w:rsidR="00AA7CAE" w:rsidRDefault="009A2735">
      <w:pPr>
        <w:pStyle w:val="ART"/>
        <w:tabs>
          <w:tab w:val="left" w:pos="900"/>
        </w:tabs>
        <w:rPr>
          <w:caps/>
        </w:rPr>
      </w:pPr>
      <w:r>
        <w:rPr>
          <w:caps/>
        </w:rPr>
        <w:t>SUBMITTAL PROCEDURES</w:t>
      </w:r>
    </w:p>
    <w:p w14:paraId="2BF876AF" w14:textId="77777777" w:rsidR="00AA7CAE" w:rsidRDefault="009A2735">
      <w:pPr>
        <w:pStyle w:val="PR1lc"/>
        <w:tabs>
          <w:tab w:val="left" w:pos="900"/>
        </w:tabs>
      </w:pPr>
      <w:r>
        <w:t>General Submittal Procedure Requirements:  Prepare and submit submittals required by individual Specification Sections.  Types of submittals are indicated in individual Specification Sections.</w:t>
      </w:r>
    </w:p>
    <w:p w14:paraId="75EDD04B" w14:textId="77777777" w:rsidR="00AA7CAE" w:rsidRDefault="009A2735">
      <w:pPr>
        <w:pStyle w:val="PR2lc"/>
        <w:tabs>
          <w:tab w:val="left" w:pos="1440"/>
        </w:tabs>
      </w:pPr>
      <w:r>
        <w:t>Post electronic submittals as PDF electronic files directly to Project Web site specifically established for Project.</w:t>
      </w:r>
    </w:p>
    <w:p w14:paraId="3F5CBA58" w14:textId="77777777" w:rsidR="00AA7CAE" w:rsidRDefault="009A2735">
      <w:pPr>
        <w:pStyle w:val="PR3lc"/>
        <w:tabs>
          <w:tab w:val="left" w:pos="1980"/>
        </w:tabs>
      </w:pPr>
      <w:r>
        <w:t>Architect will return annotated file.  Annotate and retain one copy of file as an electronic Project record document file.</w:t>
      </w:r>
    </w:p>
    <w:p w14:paraId="6365876D" w14:textId="77777777" w:rsidR="00AA7CAE" w:rsidRDefault="009A2735">
      <w:pPr>
        <w:pStyle w:val="PR2lc"/>
        <w:tabs>
          <w:tab w:val="left" w:pos="1440"/>
        </w:tabs>
      </w:pPr>
      <w:r>
        <w:t>Closeout Submittals and Maintenance Material Submittals:  Comply with requirements specified in Section 017700 - Closeout Procedures.</w:t>
      </w:r>
    </w:p>
    <w:p w14:paraId="4909490C" w14:textId="77777777" w:rsidR="00AA7CAE" w:rsidRDefault="009A2735">
      <w:pPr>
        <w:pStyle w:val="PR2"/>
        <w:tabs>
          <w:tab w:val="left" w:pos="1440"/>
        </w:tabs>
      </w:pPr>
      <w:r>
        <w:t>Certificates and Certifications Submittals:  Provide a statement that includes signature of entity responsible for preparing certification.  Certificates and certifications shall be signed by an officer or other individual authorized to sign documents on behalf of that entity.</w:t>
      </w:r>
    </w:p>
    <w:p w14:paraId="04443325" w14:textId="77777777" w:rsidR="00AA7CAE" w:rsidRDefault="009A2735">
      <w:pPr>
        <w:pStyle w:val="PR3lc"/>
        <w:tabs>
          <w:tab w:val="left" w:pos="1980"/>
        </w:tabs>
      </w:pPr>
      <w:r>
        <w:t>Provide a digital signature with digital certificate on electronically-submitted certificates and certifications where indicated.</w:t>
      </w:r>
    </w:p>
    <w:p w14:paraId="476AC77E" w14:textId="77777777" w:rsidR="00AA7CAE" w:rsidRDefault="009A2735">
      <w:pPr>
        <w:pStyle w:val="PR3"/>
        <w:tabs>
          <w:tab w:val="left" w:pos="1980"/>
        </w:tabs>
      </w:pPr>
      <w:r>
        <w:t>Provide a notarized statement on original paper copy certificates and certifications where indicated.</w:t>
      </w:r>
    </w:p>
    <w:p w14:paraId="6673F753" w14:textId="77777777" w:rsidR="00AA7CAE" w:rsidRDefault="009A2735">
      <w:pPr>
        <w:pStyle w:val="PR2lc"/>
        <w:tabs>
          <w:tab w:val="left" w:pos="1440"/>
        </w:tabs>
      </w:pPr>
      <w:r>
        <w:t>Test and Inspection Reports Submittals:  Comply with requirements specified in Section 014000 - Quality Requirements.</w:t>
      </w:r>
    </w:p>
    <w:p w14:paraId="09E42118" w14:textId="77777777" w:rsidR="00AA7CAE" w:rsidRDefault="009A2735">
      <w:pPr>
        <w:pStyle w:val="PR1lc"/>
        <w:tabs>
          <w:tab w:val="left" w:pos="900"/>
        </w:tabs>
      </w:pPr>
      <w:r>
        <w:t>Product Data:  Collect information into a single submittal for each element of construction and type of product or equipment.</w:t>
      </w:r>
    </w:p>
    <w:p w14:paraId="0FD64574" w14:textId="77777777" w:rsidR="00AA7CAE" w:rsidRDefault="009A2735">
      <w:pPr>
        <w:pStyle w:val="PR2lc"/>
        <w:tabs>
          <w:tab w:val="left" w:pos="1440"/>
        </w:tabs>
      </w:pPr>
      <w:r>
        <w:t>If information must be specially prepared for submittal because standard published data are not suitable for use, submit as Shop Drawings, not as Product Data.</w:t>
      </w:r>
    </w:p>
    <w:p w14:paraId="2A331B4E" w14:textId="77777777" w:rsidR="00AA7CAE" w:rsidRDefault="009A2735">
      <w:pPr>
        <w:pStyle w:val="PR2"/>
        <w:tabs>
          <w:tab w:val="left" w:pos="1440"/>
        </w:tabs>
      </w:pPr>
      <w:r>
        <w:t>Mark each copy of each submittal to show which products and options are applicable.</w:t>
      </w:r>
    </w:p>
    <w:p w14:paraId="05AB409A" w14:textId="77777777" w:rsidR="00AA7CAE" w:rsidRDefault="009A2735">
      <w:pPr>
        <w:pStyle w:val="PR2"/>
        <w:tabs>
          <w:tab w:val="left" w:pos="1440"/>
        </w:tabs>
      </w:pPr>
      <w:r>
        <w:t>Include the following information, as applicable:</w:t>
      </w:r>
    </w:p>
    <w:p w14:paraId="15DA0F71" w14:textId="77777777" w:rsidR="00AA7CAE" w:rsidRDefault="009A2735">
      <w:pPr>
        <w:pStyle w:val="PR3lc"/>
        <w:tabs>
          <w:tab w:val="left" w:pos="1980"/>
        </w:tabs>
      </w:pPr>
      <w:r>
        <w:t>Manufacturer's catalog cuts.</w:t>
      </w:r>
    </w:p>
    <w:p w14:paraId="698F1E11" w14:textId="77777777" w:rsidR="00AA7CAE" w:rsidRDefault="009A2735">
      <w:pPr>
        <w:pStyle w:val="PR3"/>
        <w:tabs>
          <w:tab w:val="left" w:pos="1980"/>
        </w:tabs>
      </w:pPr>
      <w:r>
        <w:t>Manufacturer's product specifications.</w:t>
      </w:r>
    </w:p>
    <w:p w14:paraId="32815EF9" w14:textId="77777777" w:rsidR="00AA7CAE" w:rsidRDefault="009A2735">
      <w:pPr>
        <w:pStyle w:val="PR3"/>
        <w:tabs>
          <w:tab w:val="left" w:pos="1980"/>
        </w:tabs>
      </w:pPr>
      <w:r>
        <w:t>Standard color charts.</w:t>
      </w:r>
    </w:p>
    <w:p w14:paraId="28254668" w14:textId="77777777" w:rsidR="00AA7CAE" w:rsidRDefault="009A2735">
      <w:pPr>
        <w:pStyle w:val="PR3"/>
        <w:tabs>
          <w:tab w:val="left" w:pos="1980"/>
        </w:tabs>
      </w:pPr>
      <w:r>
        <w:t>Statement of compliance with specified referenced standards.</w:t>
      </w:r>
    </w:p>
    <w:p w14:paraId="390AD65A" w14:textId="77777777" w:rsidR="00AA7CAE" w:rsidRDefault="009A2735">
      <w:pPr>
        <w:pStyle w:val="PR3"/>
        <w:tabs>
          <w:tab w:val="left" w:pos="1980"/>
        </w:tabs>
      </w:pPr>
      <w:r>
        <w:t>Testing by recognized testing agency.</w:t>
      </w:r>
    </w:p>
    <w:p w14:paraId="6FCE1AFA" w14:textId="77777777" w:rsidR="00AA7CAE" w:rsidRDefault="009A2735">
      <w:pPr>
        <w:pStyle w:val="PR3"/>
        <w:tabs>
          <w:tab w:val="left" w:pos="1980"/>
        </w:tabs>
      </w:pPr>
      <w:r>
        <w:t>Application of testing agency labels and seals.</w:t>
      </w:r>
    </w:p>
    <w:p w14:paraId="50EDD252" w14:textId="77777777" w:rsidR="00AA7CAE" w:rsidRDefault="009A2735">
      <w:pPr>
        <w:pStyle w:val="PR3"/>
        <w:tabs>
          <w:tab w:val="left" w:pos="1980"/>
        </w:tabs>
      </w:pPr>
      <w:r>
        <w:t>Notation of coordination requirements.</w:t>
      </w:r>
    </w:p>
    <w:p w14:paraId="4EAA6409" w14:textId="77777777" w:rsidR="00AA7CAE" w:rsidRDefault="009A2735">
      <w:pPr>
        <w:pStyle w:val="PR3"/>
        <w:tabs>
          <w:tab w:val="left" w:pos="1980"/>
        </w:tabs>
      </w:pPr>
      <w:r>
        <w:t>Availability and delivery time information.</w:t>
      </w:r>
    </w:p>
    <w:p w14:paraId="79CC9BB6" w14:textId="77777777" w:rsidR="00AA7CAE" w:rsidRDefault="009A2735">
      <w:pPr>
        <w:pStyle w:val="PR2lc"/>
        <w:tabs>
          <w:tab w:val="left" w:pos="1440"/>
        </w:tabs>
      </w:pPr>
      <w:r>
        <w:lastRenderedPageBreak/>
        <w:t>For equipment, include the following in addition to the above, as applicable:</w:t>
      </w:r>
    </w:p>
    <w:p w14:paraId="397E8B48" w14:textId="77777777" w:rsidR="00AA7CAE" w:rsidRDefault="009A2735">
      <w:pPr>
        <w:pStyle w:val="PR3lc"/>
        <w:tabs>
          <w:tab w:val="left" w:pos="1980"/>
        </w:tabs>
      </w:pPr>
      <w:r>
        <w:t>Wiring diagrams showing factory-installed wiring.</w:t>
      </w:r>
    </w:p>
    <w:p w14:paraId="46B20DDE" w14:textId="77777777" w:rsidR="00AA7CAE" w:rsidRDefault="009A2735">
      <w:pPr>
        <w:pStyle w:val="PR3"/>
        <w:tabs>
          <w:tab w:val="left" w:pos="1980"/>
        </w:tabs>
      </w:pPr>
      <w:r>
        <w:t>Printed performance curves.</w:t>
      </w:r>
    </w:p>
    <w:p w14:paraId="37CAC6C7" w14:textId="77777777" w:rsidR="00AA7CAE" w:rsidRDefault="009A2735">
      <w:pPr>
        <w:pStyle w:val="PR3"/>
        <w:tabs>
          <w:tab w:val="left" w:pos="1980"/>
        </w:tabs>
      </w:pPr>
      <w:r>
        <w:t>Operational range diagrams.</w:t>
      </w:r>
    </w:p>
    <w:p w14:paraId="7938A4EB" w14:textId="77777777" w:rsidR="00AA7CAE" w:rsidRDefault="009A2735">
      <w:pPr>
        <w:pStyle w:val="PR3"/>
        <w:tabs>
          <w:tab w:val="left" w:pos="1980"/>
        </w:tabs>
      </w:pPr>
      <w:r>
        <w:t>Clearances required to other construction, if not indicated on accompanying Shop Drawings.</w:t>
      </w:r>
    </w:p>
    <w:p w14:paraId="0D1BC967" w14:textId="77777777" w:rsidR="00AA7CAE" w:rsidRDefault="009A2735">
      <w:pPr>
        <w:pStyle w:val="PR2lc"/>
        <w:tabs>
          <w:tab w:val="left" w:pos="1440"/>
        </w:tabs>
      </w:pPr>
      <w:r>
        <w:t>Submit Product Data before or concurrent with Samples.</w:t>
      </w:r>
    </w:p>
    <w:p w14:paraId="7E0A3BF9" w14:textId="77777777" w:rsidR="00AA7CAE" w:rsidRDefault="009A2735">
      <w:pPr>
        <w:pStyle w:val="PR2"/>
        <w:tabs>
          <w:tab w:val="left" w:pos="1440"/>
        </w:tabs>
      </w:pPr>
      <w:r>
        <w:t>Submit Product Data in the following format:</w:t>
      </w:r>
    </w:p>
    <w:p w14:paraId="69ABAB34" w14:textId="77777777" w:rsidR="00AA7CAE" w:rsidRDefault="009A2735">
      <w:pPr>
        <w:pStyle w:val="PR3lc"/>
        <w:tabs>
          <w:tab w:val="left" w:pos="1980"/>
        </w:tabs>
      </w:pPr>
      <w:r>
        <w:t>PDF electronic file.</w:t>
      </w:r>
    </w:p>
    <w:p w14:paraId="79D3CB85" w14:textId="77777777" w:rsidR="00AA7CAE" w:rsidRDefault="009A2735">
      <w:pPr>
        <w:pStyle w:val="PR1lc"/>
        <w:tabs>
          <w:tab w:val="left" w:pos="900"/>
        </w:tabs>
      </w:pPr>
      <w:r>
        <w:t>Shop Drawings:  Prepare Project-specific information, drawn accurately to scale.  Do not base Shop Drawings on reproductions of the Contract Documents or standard printed data.</w:t>
      </w:r>
    </w:p>
    <w:p w14:paraId="4D33A128" w14:textId="77777777" w:rsidR="00AA7CAE" w:rsidRDefault="009A2735">
      <w:pPr>
        <w:pStyle w:val="PR2lc"/>
        <w:tabs>
          <w:tab w:val="left" w:pos="1440"/>
        </w:tabs>
      </w:pPr>
      <w:r>
        <w:t>Preparation:  Fully illustrate requirements in the Contract Documents.  Include the following information, as applicable:</w:t>
      </w:r>
    </w:p>
    <w:p w14:paraId="50BA4E7A" w14:textId="77777777" w:rsidR="00AA7CAE" w:rsidRDefault="009A2735">
      <w:pPr>
        <w:pStyle w:val="PR3lc"/>
        <w:tabs>
          <w:tab w:val="left" w:pos="1980"/>
        </w:tabs>
      </w:pPr>
      <w:r>
        <w:t>Identification of products.</w:t>
      </w:r>
    </w:p>
    <w:p w14:paraId="16617B16" w14:textId="77777777" w:rsidR="00AA7CAE" w:rsidRDefault="009A2735">
      <w:pPr>
        <w:pStyle w:val="PR3"/>
        <w:tabs>
          <w:tab w:val="left" w:pos="1980"/>
        </w:tabs>
      </w:pPr>
      <w:r>
        <w:t>Schedules.</w:t>
      </w:r>
    </w:p>
    <w:p w14:paraId="34BBA986" w14:textId="77777777" w:rsidR="00AA7CAE" w:rsidRDefault="009A2735">
      <w:pPr>
        <w:pStyle w:val="PR3"/>
        <w:tabs>
          <w:tab w:val="left" w:pos="1980"/>
        </w:tabs>
      </w:pPr>
      <w:r>
        <w:t>Compliance with specified standards.</w:t>
      </w:r>
    </w:p>
    <w:p w14:paraId="1E634BCE" w14:textId="77777777" w:rsidR="00AA7CAE" w:rsidRDefault="009A2735">
      <w:pPr>
        <w:pStyle w:val="PR3"/>
        <w:tabs>
          <w:tab w:val="left" w:pos="1980"/>
        </w:tabs>
      </w:pPr>
      <w:r>
        <w:t>Notation of coordination requirements.</w:t>
      </w:r>
    </w:p>
    <w:p w14:paraId="625FD44F" w14:textId="77777777" w:rsidR="00AA7CAE" w:rsidRDefault="009A2735">
      <w:pPr>
        <w:pStyle w:val="PR3"/>
        <w:tabs>
          <w:tab w:val="left" w:pos="1980"/>
        </w:tabs>
      </w:pPr>
      <w:r>
        <w:t>Notation of dimensions established by field measurement.</w:t>
      </w:r>
    </w:p>
    <w:p w14:paraId="1160B691" w14:textId="77777777" w:rsidR="00AA7CAE" w:rsidRDefault="009A2735">
      <w:pPr>
        <w:pStyle w:val="PR3"/>
        <w:tabs>
          <w:tab w:val="left" w:pos="1980"/>
        </w:tabs>
      </w:pPr>
      <w:r>
        <w:t>Relationship and attachment to adjoining construction clearly indicated.</w:t>
      </w:r>
    </w:p>
    <w:p w14:paraId="46488050" w14:textId="77777777" w:rsidR="00AA7CAE" w:rsidRDefault="009A2735">
      <w:pPr>
        <w:pStyle w:val="PR3"/>
        <w:tabs>
          <w:tab w:val="left" w:pos="1980"/>
        </w:tabs>
      </w:pPr>
      <w:r>
        <w:t>Seal and signature of professional engineer if specified.</w:t>
      </w:r>
    </w:p>
    <w:p w14:paraId="666F5A45" w14:textId="77777777" w:rsidR="00AA7CAE" w:rsidRDefault="009A2735">
      <w:pPr>
        <w:pStyle w:val="PR2lc"/>
        <w:tabs>
          <w:tab w:val="left" w:pos="1440"/>
        </w:tabs>
      </w:pPr>
      <w:r>
        <w:t>Sheet Size:  Except for templates, patterns, and similar full-size drawings, submit Shop Drawings on sheets at least 8-1/2 by 11 inches (215 by 280 mm) but no larger than 30 by 42 inches (750 by 1067 mm).</w:t>
      </w:r>
    </w:p>
    <w:p w14:paraId="58E707C5" w14:textId="77777777" w:rsidR="00AA7CAE" w:rsidRDefault="009A2735">
      <w:pPr>
        <w:pStyle w:val="PR2"/>
        <w:tabs>
          <w:tab w:val="left" w:pos="1440"/>
        </w:tabs>
      </w:pPr>
      <w:r>
        <w:t>Submit Shop Drawings in the following format:</w:t>
      </w:r>
    </w:p>
    <w:p w14:paraId="3221F053" w14:textId="77777777" w:rsidR="00AA7CAE" w:rsidRDefault="009A2735">
      <w:pPr>
        <w:pStyle w:val="PR3lc"/>
        <w:tabs>
          <w:tab w:val="left" w:pos="1980"/>
        </w:tabs>
      </w:pPr>
      <w:r>
        <w:t>PDF electronic file.</w:t>
      </w:r>
    </w:p>
    <w:p w14:paraId="5B0D7F3C" w14:textId="77777777" w:rsidR="00AA7CAE" w:rsidRDefault="009A2735">
      <w:pPr>
        <w:pStyle w:val="PR1lc"/>
        <w:tabs>
          <w:tab w:val="left" w:pos="900"/>
        </w:tabs>
      </w:pPr>
      <w:r>
        <w:t>Samples:  Submit Samples for review of kind, color, pattern, and texture for a check of these characteristics with other elements and for a comparison of these characteristics between submittal and actual component as delivered and installed.</w:t>
      </w:r>
    </w:p>
    <w:p w14:paraId="2FD70DE5" w14:textId="77777777" w:rsidR="00AA7CAE" w:rsidRDefault="009A2735">
      <w:pPr>
        <w:pStyle w:val="PR2lc"/>
        <w:tabs>
          <w:tab w:val="left" w:pos="1440"/>
        </w:tabs>
      </w:pPr>
      <w:r>
        <w:t>Transmit Samples that contain multiple, related components such as accessories together in one submittal package.</w:t>
      </w:r>
    </w:p>
    <w:p w14:paraId="683CCFA6" w14:textId="77777777" w:rsidR="00AA7CAE" w:rsidRDefault="009A2735">
      <w:pPr>
        <w:pStyle w:val="PR2"/>
        <w:tabs>
          <w:tab w:val="left" w:pos="1440"/>
        </w:tabs>
      </w:pPr>
      <w:r>
        <w:t>Identification:  Attach label on unexposed side of Samples that includes the following:</w:t>
      </w:r>
    </w:p>
    <w:p w14:paraId="7FF6FBC0" w14:textId="77777777" w:rsidR="00AA7CAE" w:rsidRDefault="009A2735">
      <w:pPr>
        <w:pStyle w:val="PR3lc"/>
        <w:tabs>
          <w:tab w:val="left" w:pos="1980"/>
        </w:tabs>
      </w:pPr>
      <w:r>
        <w:t>Generic description of Sample.</w:t>
      </w:r>
    </w:p>
    <w:p w14:paraId="4124FCE5" w14:textId="77777777" w:rsidR="00AA7CAE" w:rsidRDefault="009A2735">
      <w:pPr>
        <w:pStyle w:val="PR3"/>
        <w:tabs>
          <w:tab w:val="left" w:pos="1980"/>
        </w:tabs>
      </w:pPr>
      <w:r>
        <w:t>Product name and name of manufacturer.</w:t>
      </w:r>
    </w:p>
    <w:p w14:paraId="4306B8AE" w14:textId="77777777" w:rsidR="00AA7CAE" w:rsidRDefault="009A2735">
      <w:pPr>
        <w:pStyle w:val="PR3"/>
        <w:tabs>
          <w:tab w:val="left" w:pos="1980"/>
        </w:tabs>
      </w:pPr>
      <w:r>
        <w:t>Sample source.</w:t>
      </w:r>
    </w:p>
    <w:p w14:paraId="73E7BCBB" w14:textId="77777777" w:rsidR="00AA7CAE" w:rsidRDefault="009A2735">
      <w:pPr>
        <w:pStyle w:val="PR3"/>
        <w:tabs>
          <w:tab w:val="left" w:pos="1980"/>
        </w:tabs>
      </w:pPr>
      <w:r>
        <w:t>Number and title of applicable Specification Section.</w:t>
      </w:r>
    </w:p>
    <w:p w14:paraId="1C4043C1" w14:textId="77777777" w:rsidR="00AA7CAE" w:rsidRDefault="009A2735">
      <w:pPr>
        <w:pStyle w:val="PR2lc"/>
        <w:tabs>
          <w:tab w:val="left" w:pos="1440"/>
        </w:tabs>
      </w:pPr>
      <w:r>
        <w:t>Disposition:  Maintain sets of approved Samples at Project site, available for quality-control comparisons throughout the course of construction activity.  Sample sets may be used to determine final acceptance of construction associated with each set.</w:t>
      </w:r>
    </w:p>
    <w:p w14:paraId="6873F34A" w14:textId="77777777" w:rsidR="00AA7CAE" w:rsidRDefault="009A2735">
      <w:pPr>
        <w:pStyle w:val="PR3lc"/>
        <w:tabs>
          <w:tab w:val="left" w:pos="1980"/>
        </w:tabs>
      </w:pPr>
      <w:r>
        <w:t>Samples that may be incorporated into the Work are indicated in individual Specification Sections.  Such Samples must be in an undamaged condition at time of use.</w:t>
      </w:r>
    </w:p>
    <w:p w14:paraId="43495638" w14:textId="77777777" w:rsidR="00AA7CAE" w:rsidRDefault="009A2735">
      <w:pPr>
        <w:pStyle w:val="PR3"/>
        <w:tabs>
          <w:tab w:val="left" w:pos="1980"/>
        </w:tabs>
      </w:pPr>
      <w:r>
        <w:t>Samples not incorporated into the Work, or otherwise designated as Owner's property, are the property of Contractor.</w:t>
      </w:r>
    </w:p>
    <w:p w14:paraId="6F7D713E" w14:textId="77777777" w:rsidR="00AA7CAE" w:rsidRDefault="009A2735">
      <w:pPr>
        <w:pStyle w:val="PR2lc"/>
        <w:tabs>
          <w:tab w:val="left" w:pos="1440"/>
        </w:tabs>
      </w:pPr>
      <w:r>
        <w:lastRenderedPageBreak/>
        <w:t>Samples for Initial Selection:  Submit manufacturer's color charts consisting of units or sections of units showing the full range of colors, textures, and patterns available.</w:t>
      </w:r>
    </w:p>
    <w:p w14:paraId="3A6E3BA1" w14:textId="77777777" w:rsidR="00AA7CAE" w:rsidRDefault="009A2735">
      <w:pPr>
        <w:pStyle w:val="PR3lc"/>
        <w:tabs>
          <w:tab w:val="left" w:pos="1980"/>
        </w:tabs>
      </w:pPr>
      <w:r>
        <w:t>Number of Samples:  Submit one full set(s) of available choices where color, pattern, texture, or similar characteristics are required to be selected from manufacturer's product line.  Architect  will return submittal with options selected.</w:t>
      </w:r>
    </w:p>
    <w:p w14:paraId="31F25CBE" w14:textId="77777777" w:rsidR="00AA7CAE" w:rsidRDefault="009A2735">
      <w:pPr>
        <w:pStyle w:val="PR2lc"/>
        <w:tabs>
          <w:tab w:val="left" w:pos="1440"/>
        </w:tabs>
      </w:pPr>
      <w:r>
        <w:t>Samples for Verification:  Submit full-size units or Samples of size indicated, prepared from same material to be used for the Work, cured and finished in manner specified, and physically identical with material or product proposed for use, and that show full range of color and texture variations expected.  Samples include, but are not limited to, the following:  partial sections of manufactured or fabricated components; small cuts or containers of materials; complete units of repetitively used materials; swatches showing color, texture, and pattern; color range sets; and components used for independent testing and inspection.</w:t>
      </w:r>
    </w:p>
    <w:p w14:paraId="39DCA2EA" w14:textId="77777777" w:rsidR="00AA7CAE" w:rsidRDefault="009A2735">
      <w:pPr>
        <w:pStyle w:val="PR3lc"/>
        <w:tabs>
          <w:tab w:val="left" w:pos="1980"/>
        </w:tabs>
      </w:pPr>
      <w:r>
        <w:t>Number of Samples:  Submit three sets of Samples.  Architect  will retain two  Sample sets; remainder will be returned.  Mark up and retain one returned Sample set as a Project record sample.</w:t>
      </w:r>
    </w:p>
    <w:p w14:paraId="6062C632" w14:textId="77777777" w:rsidR="00AA7CAE" w:rsidRDefault="009A2735">
      <w:pPr>
        <w:pStyle w:val="PR4lc"/>
        <w:tabs>
          <w:tab w:val="left" w:pos="2610"/>
        </w:tabs>
      </w:pPr>
      <w:r>
        <w:t>Submit a single Sample where assembly details, workmanship, fabrication techniques, connections, operation, and other similar characteristics are to be demonstrated.</w:t>
      </w:r>
    </w:p>
    <w:p w14:paraId="485A482D" w14:textId="77777777" w:rsidR="00AA7CAE" w:rsidRDefault="009A2735">
      <w:pPr>
        <w:pStyle w:val="PR4"/>
        <w:tabs>
          <w:tab w:val="left" w:pos="2610"/>
        </w:tabs>
      </w:pPr>
      <w:r>
        <w:t>If variation in color, pattern, texture, or other characteristic is inherent in material or product represented by a Sample, submit at least three sets of paired units that show approximate limits of variations.</w:t>
      </w:r>
    </w:p>
    <w:p w14:paraId="4A8FC249" w14:textId="77777777" w:rsidR="00AA7CAE" w:rsidRDefault="009A2735">
      <w:pPr>
        <w:pStyle w:val="PR1lc"/>
        <w:tabs>
          <w:tab w:val="left" w:pos="900"/>
        </w:tabs>
      </w:pPr>
      <w:r>
        <w:t>Product Schedule:  As required in individual Specification Sections, prepare a written summary indicating types of products required for the Work and their intended location.  Include the following information in tabular form:</w:t>
      </w:r>
    </w:p>
    <w:p w14:paraId="081D3F7E" w14:textId="77777777" w:rsidR="00AA7CAE" w:rsidRDefault="009A2735">
      <w:pPr>
        <w:pStyle w:val="PR2lc"/>
        <w:tabs>
          <w:tab w:val="left" w:pos="1440"/>
        </w:tabs>
      </w:pPr>
      <w:r>
        <w:t>Type of product.  Include unique identifier for each product indicated in the Contract Documents.</w:t>
      </w:r>
    </w:p>
    <w:p w14:paraId="6519777F" w14:textId="77777777" w:rsidR="00AA7CAE" w:rsidRDefault="009A2735">
      <w:pPr>
        <w:pStyle w:val="PR2"/>
        <w:tabs>
          <w:tab w:val="left" w:pos="1440"/>
        </w:tabs>
      </w:pPr>
      <w:r>
        <w:t>Manufacturer and product name, and model number if applicable.</w:t>
      </w:r>
    </w:p>
    <w:p w14:paraId="1D0A4238" w14:textId="77777777" w:rsidR="00AA7CAE" w:rsidRDefault="009A2735">
      <w:pPr>
        <w:pStyle w:val="PR2"/>
        <w:tabs>
          <w:tab w:val="left" w:pos="1440"/>
        </w:tabs>
      </w:pPr>
      <w:r>
        <w:t>Number and name of room or space.</w:t>
      </w:r>
    </w:p>
    <w:p w14:paraId="2D9B1438" w14:textId="77777777" w:rsidR="00AA7CAE" w:rsidRDefault="009A2735">
      <w:pPr>
        <w:pStyle w:val="PR2"/>
        <w:tabs>
          <w:tab w:val="left" w:pos="1440"/>
        </w:tabs>
      </w:pPr>
      <w:r>
        <w:t>Location within room or space.</w:t>
      </w:r>
    </w:p>
    <w:p w14:paraId="316372D3" w14:textId="77777777" w:rsidR="00AA7CAE" w:rsidRDefault="009A2735">
      <w:pPr>
        <w:pStyle w:val="PR2"/>
        <w:tabs>
          <w:tab w:val="left" w:pos="1440"/>
        </w:tabs>
      </w:pPr>
      <w:r>
        <w:t>Submit product schedule in the following format:</w:t>
      </w:r>
    </w:p>
    <w:p w14:paraId="4F38D142" w14:textId="77777777" w:rsidR="00AA7CAE" w:rsidRDefault="009A2735">
      <w:pPr>
        <w:pStyle w:val="PR3lc"/>
        <w:tabs>
          <w:tab w:val="left" w:pos="1980"/>
        </w:tabs>
      </w:pPr>
      <w:r>
        <w:t>PDF electronic file.</w:t>
      </w:r>
    </w:p>
    <w:p w14:paraId="51C0AB31" w14:textId="77777777" w:rsidR="00AA7CAE" w:rsidRDefault="009A2735">
      <w:pPr>
        <w:pStyle w:val="PR1lc"/>
        <w:tabs>
          <w:tab w:val="left" w:pos="900"/>
        </w:tabs>
      </w:pPr>
      <w:r>
        <w:t>Contractor's Construction Schedule:  Comply with requirements specified in Section 013200 - Construction Progress Documentation.</w:t>
      </w:r>
    </w:p>
    <w:p w14:paraId="677444F3" w14:textId="77777777" w:rsidR="00AA7CAE" w:rsidRDefault="009A2735">
      <w:pPr>
        <w:pStyle w:val="PR1"/>
        <w:tabs>
          <w:tab w:val="left" w:pos="900"/>
        </w:tabs>
      </w:pPr>
      <w:r>
        <w:t>Application for Payment:  Comply with requirements specified in Section 012900 - Payment Procedures.</w:t>
      </w:r>
    </w:p>
    <w:p w14:paraId="7286096C" w14:textId="77777777" w:rsidR="00AA7CAE" w:rsidRDefault="009A2735">
      <w:pPr>
        <w:pStyle w:val="PR1"/>
        <w:tabs>
          <w:tab w:val="left" w:pos="900"/>
        </w:tabs>
      </w:pPr>
      <w:r>
        <w:t>Schedule of Values:  Comply with requirements specified in Section 012900 - Payment Procedures.</w:t>
      </w:r>
    </w:p>
    <w:p w14:paraId="1B246AB3" w14:textId="77777777" w:rsidR="00AA7CAE" w:rsidRDefault="009A2735">
      <w:pPr>
        <w:pStyle w:val="PR1"/>
        <w:tabs>
          <w:tab w:val="left" w:pos="900"/>
        </w:tabs>
      </w:pPr>
      <w:r>
        <w:t>Subcontract List:  Prepare a written summary identifying individuals or firms proposed for each portion of the Work, including those who are to furnish products or equipment fabricated to a special design. Include the following information in tabular form:</w:t>
      </w:r>
    </w:p>
    <w:p w14:paraId="5F1E0F3F" w14:textId="77777777" w:rsidR="00AA7CAE" w:rsidRDefault="009A2735">
      <w:pPr>
        <w:pStyle w:val="PR2lc"/>
        <w:tabs>
          <w:tab w:val="left" w:pos="1440"/>
        </w:tabs>
      </w:pPr>
      <w:r>
        <w:lastRenderedPageBreak/>
        <w:t>Name, address, and telephone number of entity performing subcontract or supplying products.</w:t>
      </w:r>
    </w:p>
    <w:p w14:paraId="1F3BC2E6" w14:textId="77777777" w:rsidR="00AA7CAE" w:rsidRDefault="009A2735">
      <w:pPr>
        <w:pStyle w:val="PR2"/>
        <w:tabs>
          <w:tab w:val="left" w:pos="1440"/>
        </w:tabs>
      </w:pPr>
      <w:r>
        <w:t>Number and title of related Specification Section(s) covered by subcontract.</w:t>
      </w:r>
    </w:p>
    <w:p w14:paraId="52B0B151" w14:textId="77777777" w:rsidR="00AA7CAE" w:rsidRDefault="009A2735">
      <w:pPr>
        <w:pStyle w:val="PR2"/>
        <w:tabs>
          <w:tab w:val="left" w:pos="1440"/>
        </w:tabs>
      </w:pPr>
      <w:r>
        <w:t>Drawing number and detail references, as appropriate, covered by subcontract.</w:t>
      </w:r>
    </w:p>
    <w:p w14:paraId="5F8F605E" w14:textId="77777777" w:rsidR="00AA7CAE" w:rsidRDefault="009A2735">
      <w:pPr>
        <w:pStyle w:val="PR2"/>
        <w:tabs>
          <w:tab w:val="left" w:pos="1440"/>
        </w:tabs>
      </w:pPr>
      <w:r>
        <w:t>Submit subcontract list in the following format:</w:t>
      </w:r>
    </w:p>
    <w:p w14:paraId="1A70DE3A" w14:textId="77777777" w:rsidR="00AA7CAE" w:rsidRDefault="009A2735">
      <w:pPr>
        <w:pStyle w:val="PR3lc"/>
        <w:tabs>
          <w:tab w:val="left" w:pos="1980"/>
        </w:tabs>
      </w:pPr>
      <w:r>
        <w:t>PDF electronic file.</w:t>
      </w:r>
    </w:p>
    <w:p w14:paraId="770A1602" w14:textId="77777777" w:rsidR="00AA7CAE" w:rsidRDefault="009A2735">
      <w:pPr>
        <w:pStyle w:val="PR1lc"/>
        <w:tabs>
          <w:tab w:val="left" w:pos="900"/>
        </w:tabs>
      </w:pPr>
      <w:r>
        <w:t>Sustainable Design Submittals:  Comply with requirements specified in Section 018113 - Sustainable Design Requirements.</w:t>
      </w:r>
    </w:p>
    <w:p w14:paraId="58FB3ABE" w14:textId="77777777" w:rsidR="00AA7CAE" w:rsidRDefault="009A2735">
      <w:pPr>
        <w:pStyle w:val="PR2lc"/>
        <w:tabs>
          <w:tab w:val="left" w:pos="1440"/>
        </w:tabs>
      </w:pPr>
      <w:r>
        <w:t>Submit sustainable design submittals in the following format:</w:t>
      </w:r>
    </w:p>
    <w:p w14:paraId="39097A25" w14:textId="77777777" w:rsidR="00AA7CAE" w:rsidRDefault="009A2735">
      <w:pPr>
        <w:pStyle w:val="PR3lc"/>
        <w:tabs>
          <w:tab w:val="left" w:pos="1980"/>
        </w:tabs>
      </w:pPr>
      <w:r>
        <w:t>PDF electronic file.</w:t>
      </w:r>
    </w:p>
    <w:p w14:paraId="3B9F9F3B" w14:textId="77777777" w:rsidR="00AA7CAE" w:rsidRDefault="009A2735">
      <w:pPr>
        <w:pStyle w:val="PR1lc"/>
        <w:tabs>
          <w:tab w:val="left" w:pos="900"/>
        </w:tabs>
      </w:pPr>
      <w:r>
        <w:t>Coordination Drawings:  Comply with requirements specified in Section 013100 - Project Management and Coordination.</w:t>
      </w:r>
    </w:p>
    <w:p w14:paraId="75AC6057" w14:textId="77777777" w:rsidR="00AA7CAE" w:rsidRDefault="009A2735">
      <w:pPr>
        <w:pStyle w:val="PR1"/>
        <w:tabs>
          <w:tab w:val="left" w:pos="900"/>
        </w:tabs>
      </w:pPr>
      <w:r>
        <w:t>Qualification Data:  Prepare written information that demonstrates capabilities and experience of firm or person.  Include lists of completed projects with project names and addresses, contact information of architects and owners, and other information specified.</w:t>
      </w:r>
    </w:p>
    <w:p w14:paraId="70F8D580" w14:textId="77777777" w:rsidR="00AA7CAE" w:rsidRDefault="009A2735">
      <w:pPr>
        <w:pStyle w:val="PR1"/>
        <w:tabs>
          <w:tab w:val="left" w:pos="900"/>
        </w:tabs>
      </w:pPr>
      <w:r>
        <w:t>Welding Certificates:  Prepare written certification that welding procedures and personnel comply with requirements in the Contract Documents.  Submit record of Welding Procedure Specification and Procedure Qualification Record on American Welding Society (AWS) forms.  Include names of firms and personnel certified.</w:t>
      </w:r>
    </w:p>
    <w:p w14:paraId="15237EEC" w14:textId="77777777" w:rsidR="00AA7CAE" w:rsidRDefault="009A2735">
      <w:pPr>
        <w:pStyle w:val="PR1"/>
        <w:tabs>
          <w:tab w:val="left" w:pos="900"/>
        </w:tabs>
      </w:pPr>
      <w:r>
        <w:t>Installer Certificates:  Submit written statements on manufacturer's letterhead certifying that Installer complies with requirements in the Contract Documents and, where required, is authorized by manufacturer for this specific Project.</w:t>
      </w:r>
    </w:p>
    <w:p w14:paraId="0DC8DB1C" w14:textId="77777777" w:rsidR="00AA7CAE" w:rsidRDefault="009A2735">
      <w:pPr>
        <w:pStyle w:val="PR1"/>
        <w:tabs>
          <w:tab w:val="left" w:pos="900"/>
        </w:tabs>
      </w:pPr>
      <w:r>
        <w:t>Manufacturer Certificates:  Submit written statements on manufacturer's letterhead certifying that manufacturer complies with requirements in the Contract Documents.  Include evidence of manufacturing experience where required.</w:t>
      </w:r>
    </w:p>
    <w:p w14:paraId="6D8A7D90" w14:textId="77777777" w:rsidR="00AA7CAE" w:rsidRDefault="009A2735">
      <w:pPr>
        <w:pStyle w:val="PR1"/>
        <w:tabs>
          <w:tab w:val="left" w:pos="900"/>
        </w:tabs>
      </w:pPr>
      <w:r>
        <w:t>Product Certificates:  Submit written statements on manufacturer's letterhead certifying that product complies with requirements in the Contract Documents.</w:t>
      </w:r>
    </w:p>
    <w:p w14:paraId="74FFE695" w14:textId="77777777" w:rsidR="00AA7CAE" w:rsidRDefault="009A2735">
      <w:pPr>
        <w:pStyle w:val="PR1"/>
        <w:tabs>
          <w:tab w:val="left" w:pos="900"/>
        </w:tabs>
      </w:pPr>
      <w:r>
        <w:t>Material Certificates:  Submit written statements on manufacturer's letterhead certifying that material complies with requirements in the Contract Documents.</w:t>
      </w:r>
    </w:p>
    <w:p w14:paraId="183DEA47" w14:textId="77777777" w:rsidR="00AA7CAE" w:rsidRDefault="009A2735">
      <w:pPr>
        <w:pStyle w:val="PR1"/>
        <w:tabs>
          <w:tab w:val="left" w:pos="900"/>
        </w:tabs>
      </w:pPr>
      <w:r>
        <w:t>Material Test Reports:  Submit reports written by a qualified testing agency, on testing agency's standard form, indicating and interpreting test results of material for compliance with requirements in the Contract Documents.</w:t>
      </w:r>
    </w:p>
    <w:p w14:paraId="1A515AEB" w14:textId="77777777" w:rsidR="00AA7CAE" w:rsidRDefault="009A2735">
      <w:pPr>
        <w:pStyle w:val="PR1"/>
        <w:tabs>
          <w:tab w:val="left" w:pos="900"/>
        </w:tabs>
      </w:pPr>
      <w:r>
        <w:t>Product Test Reports:  Submit written reports indicating current product produced by manufacturer complies with requirements in the Contract Documents.  Base reports on evaluation of tests performed by manufacturer and witnessed by a qualified testing agency, or on comprehensive tests performed by a qualified testing agency.</w:t>
      </w:r>
    </w:p>
    <w:p w14:paraId="3E19BAE5" w14:textId="77777777" w:rsidR="00AA7CAE" w:rsidRDefault="009A2735">
      <w:pPr>
        <w:pStyle w:val="PR1"/>
        <w:tabs>
          <w:tab w:val="left" w:pos="900"/>
        </w:tabs>
      </w:pPr>
      <w:r>
        <w:lastRenderedPageBreak/>
        <w:t>Research Reports:  Submit written evidence, from a model code organization acceptable to authorities having jurisdiction, that product complies with building code in effect for Project.  Include the following information:</w:t>
      </w:r>
    </w:p>
    <w:p w14:paraId="7C23AEA4" w14:textId="77777777" w:rsidR="00AA7CAE" w:rsidRDefault="009A2735">
      <w:pPr>
        <w:pStyle w:val="PR2lc"/>
        <w:tabs>
          <w:tab w:val="left" w:pos="1440"/>
        </w:tabs>
      </w:pPr>
      <w:r>
        <w:t>Name of evaluation organization.</w:t>
      </w:r>
    </w:p>
    <w:p w14:paraId="7FEFC668" w14:textId="77777777" w:rsidR="00AA7CAE" w:rsidRDefault="009A2735">
      <w:pPr>
        <w:pStyle w:val="PR2"/>
        <w:tabs>
          <w:tab w:val="left" w:pos="1440"/>
        </w:tabs>
      </w:pPr>
      <w:r>
        <w:t>Date of evaluation.</w:t>
      </w:r>
    </w:p>
    <w:p w14:paraId="2C9B754D" w14:textId="77777777" w:rsidR="00AA7CAE" w:rsidRDefault="009A2735">
      <w:pPr>
        <w:pStyle w:val="PR2"/>
        <w:tabs>
          <w:tab w:val="left" w:pos="1440"/>
        </w:tabs>
      </w:pPr>
      <w:r>
        <w:t>Time period when report is in effect.</w:t>
      </w:r>
    </w:p>
    <w:p w14:paraId="62EFC5A4" w14:textId="77777777" w:rsidR="00AA7CAE" w:rsidRDefault="009A2735">
      <w:pPr>
        <w:pStyle w:val="PR2"/>
        <w:tabs>
          <w:tab w:val="left" w:pos="1440"/>
        </w:tabs>
      </w:pPr>
      <w:r>
        <w:t>Product and manufacturers' names.</w:t>
      </w:r>
    </w:p>
    <w:p w14:paraId="237E0709" w14:textId="77777777" w:rsidR="00AA7CAE" w:rsidRDefault="009A2735">
      <w:pPr>
        <w:pStyle w:val="PR2"/>
        <w:tabs>
          <w:tab w:val="left" w:pos="1440"/>
        </w:tabs>
      </w:pPr>
      <w:r>
        <w:t>Description of product.</w:t>
      </w:r>
    </w:p>
    <w:p w14:paraId="34E0B1AC" w14:textId="77777777" w:rsidR="00AA7CAE" w:rsidRDefault="009A2735">
      <w:pPr>
        <w:pStyle w:val="PR2"/>
        <w:tabs>
          <w:tab w:val="left" w:pos="1440"/>
        </w:tabs>
      </w:pPr>
      <w:r>
        <w:t>Test procedures and results.</w:t>
      </w:r>
    </w:p>
    <w:p w14:paraId="2B0CDF50" w14:textId="77777777" w:rsidR="00AA7CAE" w:rsidRDefault="009A2735">
      <w:pPr>
        <w:pStyle w:val="PR2"/>
        <w:tabs>
          <w:tab w:val="left" w:pos="1440"/>
        </w:tabs>
      </w:pPr>
      <w:r>
        <w:t>Limitations of use.</w:t>
      </w:r>
    </w:p>
    <w:p w14:paraId="27DFD303" w14:textId="77777777" w:rsidR="00AA7CAE" w:rsidRDefault="009A2735">
      <w:pPr>
        <w:pStyle w:val="PR1lc"/>
        <w:tabs>
          <w:tab w:val="left" w:pos="900"/>
        </w:tabs>
      </w:pPr>
      <w:r>
        <w:t>Schedule of Tests and Inspections:  Comply with requirements specified in Section 014000 - Quality Requirements.</w:t>
      </w:r>
    </w:p>
    <w:p w14:paraId="50AED07D" w14:textId="77777777" w:rsidR="00AA7CAE" w:rsidRDefault="009A2735">
      <w:pPr>
        <w:pStyle w:val="PR1"/>
        <w:tabs>
          <w:tab w:val="left" w:pos="900"/>
        </w:tabs>
      </w:pPr>
      <w:r>
        <w:t>Preconstruction Test Reports:  Submit reports written by a qualified testing agency, on testing agency's standard form, indicating and interpreting results of tests performed before installation of product, for compliance with performance requirements in the Contract Documents.</w:t>
      </w:r>
    </w:p>
    <w:p w14:paraId="5D81204D" w14:textId="77777777" w:rsidR="00AA7CAE" w:rsidRDefault="009A2735">
      <w:pPr>
        <w:pStyle w:val="PR1"/>
        <w:tabs>
          <w:tab w:val="left" w:pos="900"/>
        </w:tabs>
      </w:pPr>
      <w:r>
        <w:t>Compatibility Test Reports:  Submit reports written by a qualified testing agency, on testing agency's standard form, indicating and interpreting results of compatibility tests performed before installation of product.  Include written recommendations for primers and substrate preparation needed for adhesion.</w:t>
      </w:r>
    </w:p>
    <w:p w14:paraId="3DC12275" w14:textId="77777777" w:rsidR="00AA7CAE" w:rsidRDefault="009A2735">
      <w:pPr>
        <w:pStyle w:val="PR1"/>
        <w:tabs>
          <w:tab w:val="left" w:pos="900"/>
        </w:tabs>
      </w:pPr>
      <w:r>
        <w:t>Field Test Reports:  Submit reports indicating and interpreting results of field tests performed either during installation of product or after product is installed in its final location, for compliance with requirements in the Contract Documents.</w:t>
      </w:r>
    </w:p>
    <w:p w14:paraId="3553BF57" w14:textId="77777777" w:rsidR="00AA7CAE" w:rsidRDefault="009A2735">
      <w:pPr>
        <w:pStyle w:val="PR1"/>
        <w:tabs>
          <w:tab w:val="left" w:pos="900"/>
        </w:tabs>
      </w:pPr>
      <w:r>
        <w:t>Maintenance Data:  Comply with requirements specified in Section 017823 - Operation and Maintenance Data.</w:t>
      </w:r>
    </w:p>
    <w:p w14:paraId="68E04877" w14:textId="77777777" w:rsidR="00AA7CAE" w:rsidRDefault="009A2735">
      <w:pPr>
        <w:pStyle w:val="PR1"/>
        <w:tabs>
          <w:tab w:val="left" w:pos="900"/>
        </w:tabs>
      </w:pPr>
      <w:r>
        <w:t>Design Data:  Prepare and submit written and graphic information, including, but not limited to, performance and design criteria, list of applicable codes and regulations, and calculations.  Include list of assumptions and other performance and design criteria and a summary of loads.  Include load diagrams if applicable.  Provide name and version of software, if any, used for calculations.  Include page numbers.</w:t>
      </w:r>
    </w:p>
    <w:p w14:paraId="7F48F197" w14:textId="77777777" w:rsidR="00AA7CAE" w:rsidRDefault="009A2735">
      <w:pPr>
        <w:pStyle w:val="ART"/>
        <w:tabs>
          <w:tab w:val="left" w:pos="900"/>
        </w:tabs>
      </w:pPr>
      <w:r>
        <w:t>SAFETY DATA SHEETS (SDS)</w:t>
      </w:r>
    </w:p>
    <w:p w14:paraId="2C69316E" w14:textId="77777777" w:rsidR="00AA7CAE" w:rsidRDefault="009A2735">
      <w:pPr>
        <w:pStyle w:val="PR1lc"/>
        <w:tabs>
          <w:tab w:val="left" w:pos="900"/>
        </w:tabs>
      </w:pPr>
      <w:r>
        <w:t>Collect and file on the jobsite as required by OSHA and other authorities.</w:t>
      </w:r>
    </w:p>
    <w:p w14:paraId="5A9A214D" w14:textId="77777777" w:rsidR="00AA7CAE" w:rsidRDefault="009A2735">
      <w:pPr>
        <w:pStyle w:val="PR1"/>
        <w:tabs>
          <w:tab w:val="left" w:pos="900"/>
        </w:tabs>
      </w:pPr>
      <w:r>
        <w:t>Do not submit to the Architect. If the Owner requires that SDSs be submitted for the Owner's purposes, submit directly to the Owner, without passing through the Architect.</w:t>
      </w:r>
    </w:p>
    <w:p w14:paraId="65FC66BB" w14:textId="77777777" w:rsidR="00AA7CAE" w:rsidRDefault="009A2735">
      <w:pPr>
        <w:pStyle w:val="ART"/>
        <w:tabs>
          <w:tab w:val="left" w:pos="900"/>
        </w:tabs>
      </w:pPr>
      <w:r>
        <w:lastRenderedPageBreak/>
        <w:t>DELEGATED-DESIGN SERVICES</w:t>
      </w:r>
    </w:p>
    <w:p w14:paraId="1EFDF305" w14:textId="77777777" w:rsidR="00AA7CAE" w:rsidRDefault="009A2735">
      <w:pPr>
        <w:pStyle w:val="PR1lc"/>
        <w:tabs>
          <w:tab w:val="left" w:pos="900"/>
        </w:tabs>
      </w:pPr>
      <w:r>
        <w:t>Performance and Design Criteria:  Where professional design services or certifications by a design professional are specifically required of Contractor by the Contract Documents, provide products and systems complying with specific performance and design criteria indicated.</w:t>
      </w:r>
    </w:p>
    <w:p w14:paraId="0F60CD8D" w14:textId="77777777" w:rsidR="00AA7CAE" w:rsidRDefault="009A2735">
      <w:pPr>
        <w:pStyle w:val="PR2lc"/>
        <w:tabs>
          <w:tab w:val="left" w:pos="1440"/>
        </w:tabs>
      </w:pPr>
      <w:r>
        <w:t>If criteria indicated are not sufficient to perform services or certification required, submit a written request for additional information to Architect.</w:t>
      </w:r>
    </w:p>
    <w:p w14:paraId="0FBA5FAF" w14:textId="77777777" w:rsidR="00AA7CAE" w:rsidRDefault="009A2735">
      <w:pPr>
        <w:pStyle w:val="PR1lc"/>
        <w:tabs>
          <w:tab w:val="left" w:pos="900"/>
        </w:tabs>
      </w:pPr>
      <w:r>
        <w:t>Delegated-Design Services Certification:  In addition to Shop Drawings, Product Data, and other required submittals, submit digitally-signed PDF electronic file and paper copies of certificate, signed and sealed by the responsible design professional, for each product and system specifically assigned to Contractor to be designed or certified by a design professional.</w:t>
      </w:r>
    </w:p>
    <w:p w14:paraId="7BF57EA8" w14:textId="77777777" w:rsidR="00AA7CAE" w:rsidRDefault="009A2735">
      <w:pPr>
        <w:pStyle w:val="PR2lc"/>
        <w:tabs>
          <w:tab w:val="left" w:pos="1440"/>
        </w:tabs>
      </w:pPr>
      <w:r>
        <w:t>Indicate that products and systems comply with performance and design criteria in the Contract Documents.  Include list of codes, loads, and other factors used in performing these services.</w:t>
      </w:r>
    </w:p>
    <w:p w14:paraId="1408FB2E" w14:textId="77777777" w:rsidR="00AA7CAE" w:rsidRDefault="009A2735">
      <w:pPr>
        <w:pStyle w:val="PRT"/>
      </w:pPr>
      <w:r>
        <w:t>EXECUTION</w:t>
      </w:r>
    </w:p>
    <w:p w14:paraId="3798C8D6" w14:textId="77777777" w:rsidR="00AA7CAE" w:rsidRDefault="009A2735">
      <w:pPr>
        <w:pStyle w:val="ART"/>
        <w:tabs>
          <w:tab w:val="left" w:pos="900"/>
        </w:tabs>
      </w:pPr>
      <w:r>
        <w:t>GENERAL</w:t>
      </w:r>
    </w:p>
    <w:p w14:paraId="7B5D8B43" w14:textId="77777777" w:rsidR="00AA7CAE" w:rsidRDefault="009A2735">
      <w:pPr>
        <w:pStyle w:val="PR1lc"/>
        <w:tabs>
          <w:tab w:val="left" w:pos="900"/>
        </w:tabs>
      </w:pPr>
      <w:r>
        <w:t>The Contractor shall perform no portion of the Work for which the Contract Documents require submittal and review of Shop Drawings, Product Data, Samples or similar submittals until the respective submittal has been accepted by the Architect.</w:t>
      </w:r>
    </w:p>
    <w:p w14:paraId="4EB47B28" w14:textId="77777777" w:rsidR="00AA7CAE" w:rsidRDefault="009A2735">
      <w:pPr>
        <w:pStyle w:val="PR1"/>
        <w:tabs>
          <w:tab w:val="left" w:pos="900"/>
        </w:tabs>
      </w:pPr>
      <w:r>
        <w:t>Checking submittals is for general conformance with the design concept of the project and general compliance with the information given in the contract documents. Corrections or comments made on the submittals do not relieve the Contractor from compliance with requirements of the drawings and specifications. Contractor is responsible for dimensions which shall be confirmed and correlated at the job site: fabrication processes and techniques of construction; coordination of his work with that of all other trades; and the satisfactory performance of his work.</w:t>
      </w:r>
    </w:p>
    <w:p w14:paraId="7CE58412" w14:textId="77777777" w:rsidR="00AA7CAE" w:rsidRDefault="009A2735">
      <w:pPr>
        <w:pStyle w:val="PR1"/>
        <w:tabs>
          <w:tab w:val="left" w:pos="900"/>
        </w:tabs>
      </w:pPr>
      <w:r>
        <w:t>Corrections, modifications or comments made on submittals shall not constitute a change of the contract. The contractor shall inform the Architect of any changes to the contract price prior to any materials being ordered or work started. Final reviewed Shop Drawings shall not replace or be used as a vehicle to issue or incorporate change orders or substitutions. Substitutions shall be submitted in accordance with Division 01 Section "Substitution Procedures".</w:t>
      </w:r>
    </w:p>
    <w:p w14:paraId="0C089EE1" w14:textId="77777777" w:rsidR="00AA7CAE" w:rsidRDefault="009A2735">
      <w:pPr>
        <w:pStyle w:val="ART"/>
        <w:tabs>
          <w:tab w:val="left" w:pos="900"/>
        </w:tabs>
      </w:pPr>
      <w:r>
        <w:t>CONTRACTOR'S REVIEW</w:t>
      </w:r>
    </w:p>
    <w:p w14:paraId="41C3C66D" w14:textId="77777777" w:rsidR="00AA7CAE" w:rsidRDefault="009A2735">
      <w:pPr>
        <w:pStyle w:val="PR1lc"/>
        <w:tabs>
          <w:tab w:val="left" w:pos="900"/>
        </w:tabs>
      </w:pPr>
      <w:r>
        <w:t>Action and Informational Submittals:  Review each submittal and check for coordination with other Work of the Contract and for compliance with the Contract Documents.  Note corrections and field dimensions.  Mark with review stamp before submitting to Architect.</w:t>
      </w:r>
    </w:p>
    <w:p w14:paraId="0EA00F47" w14:textId="77777777" w:rsidR="00AA7CAE" w:rsidRDefault="009A2735">
      <w:pPr>
        <w:pStyle w:val="PR1"/>
        <w:tabs>
          <w:tab w:val="left" w:pos="900"/>
        </w:tabs>
      </w:pPr>
      <w:r>
        <w:lastRenderedPageBreak/>
        <w:t>Project Closeout and Maintenance/Material Submittals:  Refer to requirements in Section 017700 - Closeout Procedures.</w:t>
      </w:r>
    </w:p>
    <w:p w14:paraId="2D76DBCE" w14:textId="77777777" w:rsidR="00AA7CAE" w:rsidRDefault="009A2735">
      <w:pPr>
        <w:pStyle w:val="PR1"/>
        <w:tabs>
          <w:tab w:val="left" w:pos="900"/>
        </w:tabs>
      </w:pPr>
      <w:r>
        <w:t>Review Stamp:  Stamp each submittal with a uniform, review stamp.  Include Project name and location, submittal number, Specification Section title and number, name of reviewer, date of Contractor's approval, and statement certifying that submittal has been reviewed, and checked for compliance with the Contract Documents.</w:t>
      </w:r>
    </w:p>
    <w:p w14:paraId="43DB2C7A" w14:textId="77777777" w:rsidR="00AA7CAE" w:rsidRDefault="009A2735">
      <w:pPr>
        <w:pStyle w:val="ART"/>
        <w:tabs>
          <w:tab w:val="left" w:pos="900"/>
        </w:tabs>
      </w:pPr>
      <w:r>
        <w:t>ARCHITECT'S ACTION</w:t>
      </w:r>
    </w:p>
    <w:p w14:paraId="4A461877" w14:textId="77777777" w:rsidR="00AA7CAE" w:rsidRDefault="009A2735">
      <w:pPr>
        <w:pStyle w:val="PR1lc"/>
        <w:tabs>
          <w:tab w:val="left" w:pos="900"/>
        </w:tabs>
      </w:pPr>
      <w:r>
        <w:t>General:  Architect will not review submittals that do not bear Contractor's review stamp and will return them without action.</w:t>
      </w:r>
    </w:p>
    <w:p w14:paraId="7E256664" w14:textId="6E548A15" w:rsidR="00AA7CAE" w:rsidRDefault="009A2735">
      <w:pPr>
        <w:pStyle w:val="PR1"/>
        <w:tabs>
          <w:tab w:val="left" w:pos="900"/>
        </w:tabs>
      </w:pPr>
      <w:r>
        <w:t>Submittals:  Architect will review each submittal, make marks to indicate corrections or modifications required, and return it.  Architect  will stamp each submittal with an action stamp and will mark stamp appropriately</w:t>
      </w:r>
      <w:r>
        <w:rPr>
          <w:b/>
        </w:rPr>
        <w:t xml:space="preserve"> </w:t>
      </w:r>
      <w:r>
        <w:t>as follows:</w:t>
      </w:r>
    </w:p>
    <w:p w14:paraId="7BD6105F" w14:textId="77777777" w:rsidR="00AA7CAE" w:rsidRDefault="009A2735">
      <w:pPr>
        <w:pStyle w:val="PR2lc"/>
        <w:tabs>
          <w:tab w:val="left" w:pos="1440"/>
        </w:tabs>
      </w:pPr>
      <w:r>
        <w:t>"Approved":  The submittal is approved and no further submittal is required.</w:t>
      </w:r>
    </w:p>
    <w:p w14:paraId="5E3F0B10" w14:textId="77777777" w:rsidR="00AA7CAE" w:rsidRDefault="009A2735">
      <w:pPr>
        <w:pStyle w:val="PR2"/>
        <w:tabs>
          <w:tab w:val="left" w:pos="1440"/>
        </w:tabs>
      </w:pPr>
      <w:r>
        <w:t>"Approved as Noted" (No Resubmission Necessary):  The submittal is approved, with minor corrections marked or noted.  No further submittal is required, except that if the noted corrections are made on the original by the Contractor before distribution, then two copies shall be forwarded to the Architect for record.</w:t>
      </w:r>
    </w:p>
    <w:p w14:paraId="33985D13" w14:textId="77777777" w:rsidR="00AA7CAE" w:rsidRDefault="009A2735">
      <w:pPr>
        <w:pStyle w:val="PR2"/>
        <w:tabs>
          <w:tab w:val="left" w:pos="1440"/>
        </w:tabs>
      </w:pPr>
      <w:r>
        <w:t>"Partially Approved As Noted" (Revise and Resubmit As Noted):  Portions of the submittal are acceptable and approved, as noted; however, there are other portions which are not approved, or yet to be provided.  Those portions not approved or incomplete must be resubmitted as noted.  Contractor may, at the Contractor's discretion and risk, proceed with ordering or installation of the approved portions but must resubmit as noted by the Architect.  The submittal, in its entirety, will be approved only upon acceptable submission of non-approved or missing portions, assuming that nothing in the resubmittal conflicts with the previously approved portions.</w:t>
      </w:r>
    </w:p>
    <w:p w14:paraId="773769D5" w14:textId="77777777" w:rsidR="00AA7CAE" w:rsidRDefault="009A2735">
      <w:pPr>
        <w:pStyle w:val="PR2"/>
        <w:tabs>
          <w:tab w:val="left" w:pos="1440"/>
        </w:tabs>
      </w:pPr>
      <w:r>
        <w:t>"Not Approved" (Revise and Resubmit As Noted):  This submittal does not meet the requirements of the Contract Documents.  Resubmit information on an item, component, or layout that will conform to the requirements of the Contract Documents.</w:t>
      </w:r>
    </w:p>
    <w:p w14:paraId="23E3F89B" w14:textId="77777777" w:rsidR="00AA7CAE" w:rsidRDefault="009A2735">
      <w:pPr>
        <w:pStyle w:val="PR2"/>
        <w:tabs>
          <w:tab w:val="left" w:pos="1440"/>
        </w:tabs>
      </w:pPr>
      <w:r>
        <w:t>"No Action Required (For Information Only):  This submittal is not required by the Contract Documents, or was provided for information purposes only, or no action has been requested by the Contractor.  A copy has been retained by the Architect, and a copy is being returned "with no action taken".</w:t>
      </w:r>
    </w:p>
    <w:p w14:paraId="7BC51F42" w14:textId="77777777" w:rsidR="00AA7CAE" w:rsidRDefault="009A2735">
      <w:pPr>
        <w:pStyle w:val="PR2"/>
        <w:tabs>
          <w:tab w:val="left" w:pos="1440"/>
        </w:tabs>
      </w:pPr>
      <w:r>
        <w:t>"Reviewed Only For:"  Only the portions of this submittal which are subject to conformance to a particular A/E discipline's Contract Documents have been reviewed and action taken accordingly.  Refer to associated comments as noted for specific A/E review action taken.</w:t>
      </w:r>
    </w:p>
    <w:p w14:paraId="544D15B8" w14:textId="77777777" w:rsidR="00AA7CAE" w:rsidRDefault="009A2735">
      <w:pPr>
        <w:pStyle w:val="PR1lc"/>
        <w:tabs>
          <w:tab w:val="left" w:pos="900"/>
        </w:tabs>
      </w:pPr>
      <w:r>
        <w:t>Partial submittals prepared for a portion of the Work will be reviewed when use of partial submittals has received prior approval from Architect.</w:t>
      </w:r>
    </w:p>
    <w:p w14:paraId="2C471FAB" w14:textId="77777777" w:rsidR="00AA7CAE" w:rsidRDefault="009A2735">
      <w:pPr>
        <w:pStyle w:val="PR1"/>
        <w:tabs>
          <w:tab w:val="left" w:pos="900"/>
        </w:tabs>
      </w:pPr>
      <w:r>
        <w:t>Incomplete submittals are not acceptable, will be considered nonresponsive, and will be returned without review.</w:t>
      </w:r>
    </w:p>
    <w:p w14:paraId="3F96A535" w14:textId="77777777" w:rsidR="00AA7CAE" w:rsidRDefault="009A2735">
      <w:pPr>
        <w:pStyle w:val="PR1"/>
        <w:tabs>
          <w:tab w:val="left" w:pos="900"/>
        </w:tabs>
      </w:pPr>
      <w:r>
        <w:lastRenderedPageBreak/>
        <w:t>Submittals not required by the Contract Documents may not be reviewed and may be discarded.</w:t>
      </w:r>
    </w:p>
    <w:p w14:paraId="08AFF938" w14:textId="5DB519A2" w:rsidR="00665D37" w:rsidRDefault="00665D37" w:rsidP="00F046C7">
      <w:pPr>
        <w:pStyle w:val="ART"/>
        <w:numPr>
          <w:ilvl w:val="0"/>
          <w:numId w:val="0"/>
        </w:numPr>
        <w:tabs>
          <w:tab w:val="left" w:pos="900"/>
        </w:tabs>
      </w:pPr>
      <w:r>
        <w:t>4.0</w:t>
      </w:r>
      <w:r>
        <w:tab/>
        <w:t>ENERGY MANAGER REVIEW</w:t>
      </w:r>
    </w:p>
    <w:p w14:paraId="61F89F53" w14:textId="29BE88A4" w:rsidR="00665D37" w:rsidRDefault="00665D37" w:rsidP="00F046C7">
      <w:pPr>
        <w:pStyle w:val="PR1"/>
        <w:numPr>
          <w:ilvl w:val="4"/>
          <w:numId w:val="12"/>
        </w:numPr>
        <w:tabs>
          <w:tab w:val="left" w:pos="900"/>
        </w:tabs>
      </w:pPr>
      <w:r>
        <w:t>Submittals that fall under any of the categories listed on attachment A of this section shall be submitted to the OHSU Energy Manager in parallel with any other reviews</w:t>
      </w:r>
      <w:r w:rsidR="001754CE">
        <w:t>.</w:t>
      </w:r>
      <w:r>
        <w:t xml:space="preserve"> </w:t>
      </w:r>
    </w:p>
    <w:p w14:paraId="76E4E7B0" w14:textId="46994BF7" w:rsidR="00283170" w:rsidRDefault="00283170" w:rsidP="00F046C7">
      <w:pPr>
        <w:pStyle w:val="PR1"/>
        <w:numPr>
          <w:ilvl w:val="4"/>
          <w:numId w:val="12"/>
        </w:numPr>
        <w:tabs>
          <w:tab w:val="left" w:pos="900"/>
        </w:tabs>
      </w:pPr>
      <w:r>
        <w:t>Review schedule follows the same timeline as those stated in other sections.</w:t>
      </w:r>
    </w:p>
    <w:p w14:paraId="11B0D9B2" w14:textId="77777777" w:rsidR="00283170" w:rsidRDefault="00283170" w:rsidP="00F046C7">
      <w:pPr>
        <w:pStyle w:val="PR1"/>
        <w:numPr>
          <w:ilvl w:val="0"/>
          <w:numId w:val="0"/>
        </w:numPr>
        <w:tabs>
          <w:tab w:val="left" w:pos="900"/>
        </w:tabs>
        <w:ind w:left="270"/>
      </w:pPr>
    </w:p>
    <w:p w14:paraId="084293F6" w14:textId="77777777" w:rsidR="00283170" w:rsidRDefault="00283170" w:rsidP="00F046C7">
      <w:pPr>
        <w:pStyle w:val="PR1"/>
        <w:numPr>
          <w:ilvl w:val="0"/>
          <w:numId w:val="0"/>
        </w:numPr>
        <w:tabs>
          <w:tab w:val="left" w:pos="900"/>
        </w:tabs>
        <w:ind w:left="270"/>
      </w:pPr>
    </w:p>
    <w:p w14:paraId="58BA0F9E" w14:textId="57CF42CE" w:rsidR="00283170" w:rsidRDefault="00283170" w:rsidP="00F046C7">
      <w:pPr>
        <w:pStyle w:val="PR1"/>
        <w:numPr>
          <w:ilvl w:val="0"/>
          <w:numId w:val="0"/>
        </w:numPr>
        <w:tabs>
          <w:tab w:val="left" w:pos="900"/>
        </w:tabs>
        <w:ind w:left="270"/>
      </w:pPr>
      <w:r>
        <w:t>ATTACHMENT A- ENERGY MANAGER SUBMITTAL LIST</w:t>
      </w:r>
    </w:p>
    <w:p w14:paraId="77E94BCF" w14:textId="77777777" w:rsidR="00283170" w:rsidRDefault="00283170">
      <w:pPr>
        <w:pStyle w:val="EOS"/>
      </w:pPr>
    </w:p>
    <w:p w14:paraId="6E15A85E"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01 86 16 Plumbing Performance Requirements</w:t>
      </w:r>
    </w:p>
    <w:p w14:paraId="4FE90AF2"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01 86 19 HVAC Performance Requirements</w:t>
      </w:r>
    </w:p>
    <w:p w14:paraId="3A55B5D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01 86 23 Integrated Automation Performance Requirements</w:t>
      </w:r>
    </w:p>
    <w:p w14:paraId="052EB1DC"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01 86 26 Electrical Performance Requirements</w:t>
      </w:r>
    </w:p>
    <w:p w14:paraId="6B69FED7"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05 13 Common Motor Requirements for Plumbing Equipment</w:t>
      </w:r>
    </w:p>
    <w:p w14:paraId="5C62679A"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11 23 Domestic Water Pumps</w:t>
      </w:r>
    </w:p>
    <w:p w14:paraId="462D758F"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 xml:space="preserve">22 15 19 General Service Packaged Air Compressors and Receivers </w:t>
      </w:r>
    </w:p>
    <w:p w14:paraId="5903B707"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33 00 Electric Domestic Water Heaters</w:t>
      </w:r>
    </w:p>
    <w:p w14:paraId="7E917DB4"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34 00 Fuel-Fired Domestic Water Heaters</w:t>
      </w:r>
    </w:p>
    <w:p w14:paraId="2E904D64"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35 00 Domestic Water heat Exchangers</w:t>
      </w:r>
    </w:p>
    <w:p w14:paraId="70F5B77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42 39 Commercial Faucets</w:t>
      </w:r>
    </w:p>
    <w:p w14:paraId="1D8D1F2A"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43 39 Healthcare Faucets</w:t>
      </w:r>
    </w:p>
    <w:p w14:paraId="49F13F56"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22 61 19 Compressed-Air Equipment for Laboratory and Healthcare Facilities</w:t>
      </w:r>
    </w:p>
    <w:p w14:paraId="47179F1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05 13 Common Motor Requirements for HVAC Equipment</w:t>
      </w:r>
    </w:p>
    <w:p w14:paraId="703FB8F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05 19 Meters and Gages for HVAC Piping</w:t>
      </w:r>
    </w:p>
    <w:p w14:paraId="57A85DC8"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21 23 Hydronic Pumps</w:t>
      </w:r>
    </w:p>
    <w:p w14:paraId="7122B15F"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34 00 HVAC Fans</w:t>
      </w:r>
    </w:p>
    <w:p w14:paraId="5AFB830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36 00 Air Terminal Units</w:t>
      </w:r>
    </w:p>
    <w:p w14:paraId="7DDF2ECF"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52 00 Heating Boilers</w:t>
      </w:r>
    </w:p>
    <w:p w14:paraId="7613B807"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53 13 Boiler Feedwater Pumps</w:t>
      </w:r>
    </w:p>
    <w:p w14:paraId="6D87D60F"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54 00 Furnaces</w:t>
      </w:r>
    </w:p>
    <w:p w14:paraId="0F2BDE7C"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55 00 Fuel-Fired Heaters</w:t>
      </w:r>
    </w:p>
    <w:p w14:paraId="2102F737"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57 00 Heat Exchangers for HVAC</w:t>
      </w:r>
    </w:p>
    <w:p w14:paraId="09D2CD5A"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61 00 Refrigerant Compressors</w:t>
      </w:r>
    </w:p>
    <w:p w14:paraId="771CBD66"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62 00 Packaged Compressor and Condenser Units</w:t>
      </w:r>
    </w:p>
    <w:p w14:paraId="249AEBB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 xml:space="preserve">23 63 00 Refrigerant Condensers </w:t>
      </w:r>
    </w:p>
    <w:p w14:paraId="66528AE6"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64 00 Packaged Water Chillers</w:t>
      </w:r>
    </w:p>
    <w:p w14:paraId="07A78036"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lastRenderedPageBreak/>
        <w:t>23 65 00 Colling Towers</w:t>
      </w:r>
    </w:p>
    <w:p w14:paraId="3FEE4540"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72 00 Air-to-Air Energy Recovery Equipment</w:t>
      </w:r>
    </w:p>
    <w:p w14:paraId="32E3737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73 00 Indoor Central-Station Air-Handling Units</w:t>
      </w:r>
    </w:p>
    <w:p w14:paraId="5AD1F73F"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74 00 Packaged Outdoor HVAC Equipment</w:t>
      </w:r>
    </w:p>
    <w:p w14:paraId="44070341"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75 00 Custom-Packaged Outdoor HVAC Equipment</w:t>
      </w:r>
    </w:p>
    <w:p w14:paraId="5C14A682"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76 00 Evaporative Air-Cooling Equipment</w:t>
      </w:r>
    </w:p>
    <w:p w14:paraId="1F44B786"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81 00 Decentralized Unitary HVAC Equipment</w:t>
      </w:r>
    </w:p>
    <w:p w14:paraId="2A41518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23 83 00 Radiant Heating Units</w:t>
      </w:r>
    </w:p>
    <w:p w14:paraId="26E20E60"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25 35 00 Integrated Automation Instrumentation and terminal Devices for HVAC</w:t>
      </w:r>
    </w:p>
    <w:p w14:paraId="494E3A4A"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25 36 13 Integrated Automation Power Meters</w:t>
      </w:r>
    </w:p>
    <w:p w14:paraId="591EF250"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25 36 16 Integrated Automation KW Transducers</w:t>
      </w:r>
    </w:p>
    <w:p w14:paraId="1342C134"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25 36 26 Integrated Automation Lighting Relays</w:t>
      </w:r>
    </w:p>
    <w:p w14:paraId="02FAAF14"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26 09 13 Electrical Power Monitoring and Control</w:t>
      </w:r>
    </w:p>
    <w:p w14:paraId="661B34CE"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26 09 26 Lighting Control Panelboards</w:t>
      </w:r>
    </w:p>
    <w:p w14:paraId="3CC5B8E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26 09 33 Central Dimming Controls</w:t>
      </w:r>
    </w:p>
    <w:p w14:paraId="085430C5"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09 10 Instrumentation and Control for Water Utilities</w:t>
      </w:r>
    </w:p>
    <w:p w14:paraId="20DFB2C9"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09 06 Instrumentation and Control for Hydronic and Steam Energy Utilities</w:t>
      </w:r>
    </w:p>
    <w:p w14:paraId="40DA8BDB"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 xml:space="preserve">33 09 70 Instrumentation and Control for Electrical Utilities </w:t>
      </w:r>
    </w:p>
    <w:p w14:paraId="1B342B4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12 23 Water Utility Pumping Stations</w:t>
      </w:r>
    </w:p>
    <w:p w14:paraId="3B6DDB2D"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12 33 Water Utility Metering</w:t>
      </w:r>
    </w:p>
    <w:p w14:paraId="007E1BA7"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51 33 Natural-Gas Metering</w:t>
      </w:r>
    </w:p>
    <w:p w14:paraId="00F78208" w14:textId="77777777" w:rsidR="00283170" w:rsidRPr="00065845" w:rsidRDefault="00283170" w:rsidP="00283170">
      <w:pPr>
        <w:ind w:left="1080"/>
        <w:rPr>
          <w:rFonts w:ascii="Calibri" w:eastAsia="Calibri" w:hAnsi="Calibri"/>
          <w:sz w:val="24"/>
          <w:szCs w:val="24"/>
        </w:rPr>
      </w:pPr>
      <w:r w:rsidRPr="00065845">
        <w:rPr>
          <w:rFonts w:ascii="Calibri" w:eastAsia="Calibri" w:hAnsi="Calibri"/>
          <w:sz w:val="24"/>
          <w:szCs w:val="24"/>
        </w:rPr>
        <w:t>33 61 33 Hydronic Energy Distribution Metering</w:t>
      </w:r>
    </w:p>
    <w:p w14:paraId="32440E67" w14:textId="77777777" w:rsidR="00283170" w:rsidRDefault="00283170" w:rsidP="00283170">
      <w:pPr>
        <w:ind w:left="1080"/>
        <w:rPr>
          <w:rFonts w:ascii="Calibri" w:eastAsia="Calibri" w:hAnsi="Calibri"/>
          <w:sz w:val="24"/>
          <w:szCs w:val="24"/>
        </w:rPr>
      </w:pPr>
      <w:r w:rsidRPr="00065845">
        <w:rPr>
          <w:rFonts w:ascii="Calibri" w:eastAsia="Calibri" w:hAnsi="Calibri"/>
          <w:sz w:val="24"/>
          <w:szCs w:val="24"/>
        </w:rPr>
        <w:t>33 71 73.33 Electric Meters</w:t>
      </w:r>
    </w:p>
    <w:p w14:paraId="114CC40A" w14:textId="74F615BC" w:rsidR="00AA7CAE" w:rsidRDefault="009A2735" w:rsidP="00283170">
      <w:pPr>
        <w:pStyle w:val="EOS"/>
      </w:pPr>
      <w:r>
        <w:t>END OF SECTION</w:t>
      </w:r>
    </w:p>
    <w:sectPr w:rsidR="00AA7CAE" w:rsidSect="00077F25">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576"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E6F4" w14:textId="77777777" w:rsidR="00621EEE" w:rsidRDefault="009A2735">
      <w:r>
        <w:separator/>
      </w:r>
    </w:p>
  </w:endnote>
  <w:endnote w:type="continuationSeparator" w:id="0">
    <w:p w14:paraId="4F60AB3D" w14:textId="77777777" w:rsidR="00621EEE" w:rsidRDefault="009A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6B6C" w14:textId="77777777" w:rsidR="00077F25" w:rsidRDefault="00077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9C489" w14:textId="77777777" w:rsidR="00AA7CAE" w:rsidRDefault="00AA7CAE">
    <w:pPr>
      <w:rPr>
        <w:rFonts w:ascii="Microsoft Sans Serif" w:eastAsia="Microsoft Sans Serif" w:hAnsi="Microsoft Sans Serif" w:cs="Microsoft Sans Serif"/>
      </w:rPr>
    </w:pPr>
    <w:bookmarkStart w:id="0" w:name="_GoBack"/>
    <w:bookmarkEnd w:id="0"/>
  </w:p>
  <w:tbl>
    <w:tblPr>
      <w:tblW w:w="9540" w:type="dxa"/>
      <w:tblLayout w:type="fixed"/>
      <w:tblCellMar>
        <w:left w:w="0" w:type="dxa"/>
        <w:right w:w="0" w:type="dxa"/>
      </w:tblCellMar>
      <w:tblLook w:val="04A0" w:firstRow="1" w:lastRow="0" w:firstColumn="1" w:lastColumn="0" w:noHBand="0" w:noVBand="1"/>
    </w:tblPr>
    <w:tblGrid>
      <w:gridCol w:w="6210"/>
      <w:gridCol w:w="3330"/>
    </w:tblGrid>
    <w:tr w:rsidR="00AA7CAE" w14:paraId="2548877C" w14:textId="77777777">
      <w:tc>
        <w:tcPr>
          <w:tcW w:w="6210" w:type="dxa"/>
          <w:tcBorders>
            <w:top w:val="nil"/>
            <w:left w:val="nil"/>
            <w:bottom w:val="nil"/>
            <w:right w:val="nil"/>
          </w:tcBorders>
          <w:tcMar>
            <w:left w:w="0" w:type="dxa"/>
            <w:right w:w="0" w:type="dxa"/>
          </w:tcMar>
        </w:tcPr>
        <w:p w14:paraId="17657086" w14:textId="2A1F764C" w:rsidR="00AA7CAE" w:rsidRDefault="00AA7CAE">
          <w:pPr>
            <w:rPr>
              <w:rFonts w:ascii="Microsoft Sans Serif" w:eastAsia="Microsoft Sans Serif" w:hAnsi="Microsoft Sans Serif" w:cs="Microsoft Sans Serif"/>
            </w:rPr>
          </w:pPr>
        </w:p>
      </w:tc>
      <w:tc>
        <w:tcPr>
          <w:tcW w:w="3330" w:type="dxa"/>
          <w:tcBorders>
            <w:top w:val="nil"/>
            <w:left w:val="nil"/>
            <w:bottom w:val="nil"/>
            <w:right w:val="nil"/>
          </w:tcBorders>
          <w:tcMar>
            <w:left w:w="0" w:type="dxa"/>
            <w:right w:w="0" w:type="dxa"/>
          </w:tcMar>
        </w:tcPr>
        <w:p w14:paraId="299A735D" w14:textId="77777777" w:rsidR="00AA7CAE" w:rsidRDefault="009A2735">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013300</w:t>
          </w:r>
          <w:r>
            <w:fldChar w:fldCharType="end"/>
          </w:r>
          <w:r>
            <w:rPr>
              <w:rFonts w:ascii="Microsoft Sans Serif" w:eastAsia="Microsoft Sans Serif" w:hAnsi="Microsoft Sans Serif" w:cs="Microsoft Sans Serif"/>
            </w:rPr>
            <w:t xml:space="preserve"> -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PgNum</w:instrTex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PAGE </w:instrText>
          </w:r>
          <w:r>
            <w:rPr>
              <w:rFonts w:ascii="Microsoft Sans Serif" w:eastAsia="Microsoft Sans Serif" w:hAnsi="Microsoft Sans Serif" w:cs="Microsoft Sans Serif"/>
            </w:rPr>
            <w:fldChar w:fldCharType="separate"/>
          </w:r>
          <w:r w:rsidR="00077F25">
            <w:rPr>
              <w:rFonts w:ascii="Microsoft Sans Serif" w:eastAsia="Microsoft Sans Serif" w:hAnsi="Microsoft Sans Serif" w:cs="Microsoft Sans Serif"/>
              <w:noProof/>
            </w:rPr>
            <w:t>4</w:t>
          </w:r>
          <w:r>
            <w:fldChar w:fldCharType="end"/>
          </w:r>
        </w:p>
      </w:tc>
    </w:tr>
  </w:tbl>
  <w:p w14:paraId="6A826B93" w14:textId="140A0799" w:rsidR="00AA7CAE" w:rsidRDefault="00077F25" w:rsidP="00077F25">
    <w:pPr>
      <w:jc w:val="center"/>
      <w:rPr>
        <w:rFonts w:ascii="Microsoft Sans Serif" w:eastAsia="Microsoft Sans Serif" w:hAnsi="Microsoft Sans Serif" w:cs="Microsoft Sans Serif"/>
      </w:rPr>
    </w:pPr>
    <w:r>
      <w:rPr>
        <w:rFonts w:ascii="Microsoft Sans Serif" w:eastAsia="Microsoft Sans Serif" w:hAnsi="Microsoft Sans Serif" w:cs="Microsoft Sans Serif"/>
      </w:rPr>
      <w:t>July 30,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6EB59" w14:textId="77777777" w:rsidR="00077F25" w:rsidRDefault="00077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77620" w14:textId="77777777" w:rsidR="00621EEE" w:rsidRDefault="009A2735">
      <w:r>
        <w:separator/>
      </w:r>
    </w:p>
  </w:footnote>
  <w:footnote w:type="continuationSeparator" w:id="0">
    <w:p w14:paraId="3ECBFC9C" w14:textId="77777777" w:rsidR="00621EEE" w:rsidRDefault="009A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F8F1" w14:textId="77777777" w:rsidR="00077F25" w:rsidRDefault="00077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AA7CAE" w14:paraId="65FB4DAA" w14:textId="77777777" w:rsidTr="00077F25">
      <w:trPr>
        <w:trHeight w:val="356"/>
      </w:trPr>
      <w:tc>
        <w:tcPr>
          <w:tcW w:w="4344" w:type="dxa"/>
          <w:tcBorders>
            <w:top w:val="nil"/>
            <w:left w:val="nil"/>
            <w:bottom w:val="nil"/>
            <w:right w:val="nil"/>
          </w:tcBorders>
          <w:tcMar>
            <w:left w:w="0" w:type="dxa"/>
            <w:right w:w="0" w:type="dxa"/>
          </w:tcMar>
        </w:tcPr>
        <w:p w14:paraId="4EAF2A9C" w14:textId="3C42291C" w:rsidR="009A2735" w:rsidRDefault="009A2735" w:rsidP="009A273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F046C7">
            <w:rPr>
              <w:rFonts w:ascii="Microsoft Sans Serif" w:eastAsia="Microsoft Sans Serif" w:hAnsi="Microsoft Sans Serif" w:cs="Microsoft Sans Serif"/>
            </w:rPr>
            <w:t>Master Standards and Specifications</w:t>
          </w:r>
        </w:p>
        <w:p w14:paraId="310285A7" w14:textId="77777777" w:rsidR="00AA7CAE" w:rsidRDefault="00AA7CAE">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14:paraId="48CE2F7C" w14:textId="77777777" w:rsidR="00AA7CAE" w:rsidRDefault="00AA7CAE">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14:paraId="29007D64" w14:textId="3B3771C5" w:rsidR="00AA7CAE" w:rsidRDefault="009A2735">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013300</w:t>
          </w:r>
          <w:r>
            <w:fldChar w:fldCharType="end"/>
          </w:r>
        </w:p>
        <w:p w14:paraId="12D73AE6" w14:textId="77777777" w:rsidR="00AA7CAE" w:rsidRDefault="009A2735">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SectionName</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SUBMITTAL PROCEDURES</w:t>
          </w:r>
          <w:r>
            <w:fldChar w:fldCharType="end"/>
          </w:r>
        </w:p>
      </w:tc>
    </w:tr>
  </w:tbl>
  <w:p w14:paraId="74DF50DD" w14:textId="77777777" w:rsidR="00AA7CAE" w:rsidRDefault="00AA7C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E60B" w14:textId="77777777" w:rsidR="00077F25" w:rsidRDefault="00077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D48FD90"/>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4D145716"/>
    <w:name w:val="TerOld1"/>
    <w:lvl w:ilvl="0">
      <w:numFmt w:val="decimal"/>
      <w:lvlText w:val="%1"/>
      <w:lvlJc w:val="left"/>
    </w:lvl>
  </w:abstractNum>
  <w:abstractNum w:abstractNumId="2" w15:restartNumberingAfterBreak="0">
    <w:nsid w:val="0ABCDEF2"/>
    <w:multiLevelType w:val="singleLevel"/>
    <w:tmpl w:val="54C69D78"/>
    <w:name w:val="TerOld2"/>
    <w:lvl w:ilvl="0">
      <w:numFmt w:val="decimal"/>
      <w:lvlText w:val="%1"/>
      <w:lvlJc w:val="left"/>
    </w:lvl>
  </w:abstractNum>
  <w:abstractNum w:abstractNumId="3" w15:restartNumberingAfterBreak="0">
    <w:nsid w:val="0ABCDEF3"/>
    <w:multiLevelType w:val="singleLevel"/>
    <w:tmpl w:val="8CF05DAC"/>
    <w:name w:val="TerOld3"/>
    <w:lvl w:ilvl="0">
      <w:numFmt w:val="decimal"/>
      <w:lvlText w:val="%1"/>
      <w:lvlJc w:val="left"/>
    </w:lvl>
  </w:abstractNum>
  <w:abstractNum w:abstractNumId="4" w15:restartNumberingAfterBreak="0">
    <w:nsid w:val="0ABCDEF4"/>
    <w:multiLevelType w:val="singleLevel"/>
    <w:tmpl w:val="01F44C5C"/>
    <w:name w:val="TerOld4"/>
    <w:lvl w:ilvl="0">
      <w:numFmt w:val="decimal"/>
      <w:lvlText w:val="%1"/>
      <w:lvlJc w:val="left"/>
    </w:lvl>
  </w:abstractNum>
  <w:abstractNum w:abstractNumId="5" w15:restartNumberingAfterBreak="0">
    <w:nsid w:val="0ABCDEF5"/>
    <w:multiLevelType w:val="singleLevel"/>
    <w:tmpl w:val="B32C2BDE"/>
    <w:name w:val="TerOld5"/>
    <w:lvl w:ilvl="0">
      <w:numFmt w:val="decimal"/>
      <w:lvlText w:val="%1"/>
      <w:lvlJc w:val="left"/>
    </w:lvl>
  </w:abstractNum>
  <w:abstractNum w:abstractNumId="6" w15:restartNumberingAfterBreak="0">
    <w:nsid w:val="0ABCDEF6"/>
    <w:multiLevelType w:val="singleLevel"/>
    <w:tmpl w:val="2C60B3B2"/>
    <w:name w:val="TerOld6"/>
    <w:lvl w:ilvl="0">
      <w:numFmt w:val="decimal"/>
      <w:lvlText w:val="%1"/>
      <w:lvlJc w:val="left"/>
    </w:lvl>
  </w:abstractNum>
  <w:abstractNum w:abstractNumId="7" w15:restartNumberingAfterBreak="0">
    <w:nsid w:val="0ABCDEF7"/>
    <w:multiLevelType w:val="singleLevel"/>
    <w:tmpl w:val="5EAC6548"/>
    <w:name w:val="TerOld7"/>
    <w:lvl w:ilvl="0">
      <w:numFmt w:val="decimal"/>
      <w:lvlText w:val="%1"/>
      <w:lvlJc w:val="left"/>
    </w:lvl>
  </w:abstractNum>
  <w:abstractNum w:abstractNumId="8" w15:restartNumberingAfterBreak="0">
    <w:nsid w:val="0ABCDEF8"/>
    <w:multiLevelType w:val="singleLevel"/>
    <w:tmpl w:val="D348091A"/>
    <w:name w:val="TerOld8"/>
    <w:lvl w:ilvl="0">
      <w:numFmt w:val="decimal"/>
      <w:lvlText w:val="%1"/>
      <w:lvlJc w:val="left"/>
    </w:lvl>
  </w:abstractNum>
  <w:abstractNum w:abstractNumId="9" w15:restartNumberingAfterBreak="0">
    <w:nsid w:val="0ABCDEF9"/>
    <w:multiLevelType w:val="singleLevel"/>
    <w:tmpl w:val="8CD2EA64"/>
    <w:name w:val="TerOld9"/>
    <w:lvl w:ilvl="0">
      <w:numFmt w:val="decimal"/>
      <w:lvlText w:val="%1"/>
      <w:lvlJc w:val="left"/>
    </w:lvl>
  </w:abstractNum>
  <w:abstractNum w:abstractNumId="10" w15:restartNumberingAfterBreak="0">
    <w:nsid w:val="3FE46389"/>
    <w:multiLevelType w:val="multilevel"/>
    <w:tmpl w:val="34E47C20"/>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markup="0"/>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AE"/>
    <w:rsid w:val="00077F25"/>
    <w:rsid w:val="001754CE"/>
    <w:rsid w:val="00283170"/>
    <w:rsid w:val="002C3603"/>
    <w:rsid w:val="00344A2E"/>
    <w:rsid w:val="0037447F"/>
    <w:rsid w:val="00377F9A"/>
    <w:rsid w:val="004E3731"/>
    <w:rsid w:val="005C5451"/>
    <w:rsid w:val="00621EEE"/>
    <w:rsid w:val="00665D37"/>
    <w:rsid w:val="007354E8"/>
    <w:rsid w:val="009200F7"/>
    <w:rsid w:val="009656B7"/>
    <w:rsid w:val="009A2735"/>
    <w:rsid w:val="00A01925"/>
    <w:rsid w:val="00AA7CAE"/>
    <w:rsid w:val="00C122A9"/>
    <w:rsid w:val="00D370AD"/>
    <w:rsid w:val="00D4237C"/>
    <w:rsid w:val="00F0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80E0"/>
  <w15:docId w15:val="{94C25176-C798-4F11-BC46-D58DE677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paragraph" w:customStyle="1" w:styleId="Style">
    <w:name w:val="Style"/>
    <w:basedOn w:val="Normal"/>
    <w:next w:val="Normal"/>
    <w:rPr>
      <w:rFonts w:ascii="Times New Roman" w:eastAsia="Times New Roman" w:hAnsi="Times New Roman" w:cs="Times New Roman"/>
      <w:color w:val="auto"/>
      <w:sz w:val="24"/>
      <w:szCs w:val="24"/>
    </w:rPr>
  </w:style>
  <w:style w:type="paragraph" w:customStyle="1" w:styleId="Style1">
    <w:name w:val="Style1"/>
    <w:basedOn w:val="Normal"/>
    <w:next w:val="Normal"/>
    <w:rPr>
      <w:color w:val="auto"/>
      <w:sz w:val="24"/>
      <w:szCs w:val="24"/>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character" w:customStyle="1" w:styleId="esTagStyle">
    <w:name w:val="esTagStyle"/>
    <w:rPr>
      <w:color w:val="00C080"/>
      <w:sz w:val="22"/>
      <w:szCs w:val="22"/>
    </w:rPr>
  </w:style>
  <w:style w:type="paragraph" w:styleId="Revision">
    <w:name w:val="Revision"/>
    <w:basedOn w:val="Normal"/>
  </w:style>
  <w:style w:type="paragraph" w:styleId="BalloonText">
    <w:name w:val="Balloon Text"/>
    <w:basedOn w:val="Normal"/>
    <w:rPr>
      <w:rFonts w:ascii="Segoe UI" w:eastAsia="Segoe UI" w:hAnsi="Segoe UI" w:cs="Segoe UI"/>
      <w:sz w:val="18"/>
      <w:szCs w:val="18"/>
    </w:rPr>
  </w:style>
  <w:style w:type="character" w:customStyle="1" w:styleId="BalloonTextChar">
    <w:name w:val="Balloon Text Char"/>
    <w:rPr>
      <w:rFonts w:ascii="Segoe UI" w:eastAsia="Segoe UI" w:hAnsi="Segoe UI" w:cs="Segoe UI"/>
      <w:color w:val="000000"/>
      <w:sz w:val="18"/>
      <w:szCs w:val="18"/>
    </w:rPr>
  </w:style>
  <w:style w:type="character" w:customStyle="1" w:styleId="esHyperlink">
    <w:name w:val="esHyperlink"/>
    <w:rPr>
      <w:color w:val="000000"/>
    </w:rPr>
  </w:style>
  <w:style w:type="character" w:styleId="CommentReference">
    <w:name w:val="annotation reference"/>
    <w:rPr>
      <w:color w:val="auto"/>
      <w:sz w:val="16"/>
      <w:szCs w:val="16"/>
    </w:rPr>
  </w:style>
  <w:style w:type="paragraph" w:styleId="CommentText">
    <w:name w:val="annotation text"/>
    <w:basedOn w:val="Normal"/>
    <w:link w:val="CommentTextChar1"/>
    <w:rPr>
      <w:color w:val="auto"/>
      <w:sz w:val="20"/>
      <w:szCs w:val="20"/>
    </w:rPr>
  </w:style>
  <w:style w:type="character" w:customStyle="1" w:styleId="CommentTextChar">
    <w:name w:val="Comment Text Char"/>
    <w:rPr>
      <w:color w:val="auto"/>
    </w:rPr>
  </w:style>
  <w:style w:type="paragraph" w:styleId="Header">
    <w:name w:val="header"/>
    <w:basedOn w:val="Normal"/>
    <w:link w:val="HeaderChar"/>
    <w:uiPriority w:val="99"/>
    <w:unhideWhenUsed/>
    <w:rsid w:val="009A2735"/>
    <w:pPr>
      <w:tabs>
        <w:tab w:val="center" w:pos="4680"/>
        <w:tab w:val="right" w:pos="9360"/>
      </w:tabs>
    </w:pPr>
  </w:style>
  <w:style w:type="character" w:customStyle="1" w:styleId="HeaderChar">
    <w:name w:val="Header Char"/>
    <w:basedOn w:val="DefaultParagraphFont"/>
    <w:link w:val="Header"/>
    <w:uiPriority w:val="99"/>
    <w:rsid w:val="009A2735"/>
    <w:rPr>
      <w:rFonts w:ascii="Arial" w:eastAsia="Arial" w:hAnsi="Arial" w:cs="Arial"/>
      <w:color w:val="000000"/>
      <w:sz w:val="22"/>
      <w:szCs w:val="22"/>
    </w:rPr>
  </w:style>
  <w:style w:type="paragraph" w:styleId="Footer">
    <w:name w:val="footer"/>
    <w:basedOn w:val="Normal"/>
    <w:link w:val="FooterChar"/>
    <w:uiPriority w:val="99"/>
    <w:unhideWhenUsed/>
    <w:rsid w:val="009A2735"/>
    <w:pPr>
      <w:tabs>
        <w:tab w:val="center" w:pos="4680"/>
        <w:tab w:val="right" w:pos="9360"/>
      </w:tabs>
    </w:pPr>
  </w:style>
  <w:style w:type="character" w:customStyle="1" w:styleId="FooterChar">
    <w:name w:val="Footer Char"/>
    <w:basedOn w:val="DefaultParagraphFont"/>
    <w:link w:val="Footer"/>
    <w:uiPriority w:val="99"/>
    <w:rsid w:val="009A2735"/>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122A9"/>
    <w:rPr>
      <w:b/>
      <w:bCs/>
      <w:color w:val="000000"/>
    </w:rPr>
  </w:style>
  <w:style w:type="character" w:customStyle="1" w:styleId="CommentTextChar1">
    <w:name w:val="Comment Text Char1"/>
    <w:basedOn w:val="DefaultParagraphFont"/>
    <w:link w:val="CommentText"/>
    <w:rsid w:val="00C122A9"/>
    <w:rPr>
      <w:rFonts w:ascii="Arial" w:eastAsia="Arial" w:hAnsi="Arial" w:cs="Arial"/>
      <w:sz w:val="20"/>
      <w:szCs w:val="20"/>
    </w:rPr>
  </w:style>
  <w:style w:type="character" w:customStyle="1" w:styleId="CommentSubjectChar">
    <w:name w:val="Comment Subject Char"/>
    <w:basedOn w:val="CommentTextChar1"/>
    <w:link w:val="CommentSubject"/>
    <w:uiPriority w:val="99"/>
    <w:semiHidden/>
    <w:rsid w:val="00C122A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33</Broadscope_x0020_Number>
  </documentManagement>
</p:properties>
</file>

<file path=customXml/itemProps1.xml><?xml version="1.0" encoding="utf-8"?>
<ds:datastoreItem xmlns:ds="http://schemas.openxmlformats.org/officeDocument/2006/customXml" ds:itemID="{7C62797A-DECB-4546-92BB-A392D2C46B9F}"/>
</file>

<file path=customXml/itemProps2.xml><?xml version="1.0" encoding="utf-8"?>
<ds:datastoreItem xmlns:ds="http://schemas.openxmlformats.org/officeDocument/2006/customXml" ds:itemID="{7A1EA633-D481-4BF6-A4BB-6C8BFA4E1A9B}"/>
</file>

<file path=customXml/itemProps3.xml><?xml version="1.0" encoding="utf-8"?>
<ds:datastoreItem xmlns:ds="http://schemas.openxmlformats.org/officeDocument/2006/customXml" ds:itemID="{B86B80BF-5A8D-4295-AB99-C6BE39E16046}"/>
</file>

<file path=docProps/app.xml><?xml version="1.0" encoding="utf-8"?>
<Properties xmlns="http://schemas.openxmlformats.org/officeDocument/2006/extended-properties" xmlns:vt="http://schemas.openxmlformats.org/officeDocument/2006/docPropsVTypes">
  <Template>Normal.dotm</Template>
  <TotalTime>1138</TotalTime>
  <Pages>13</Pages>
  <Words>4726</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SUBMITTAL PROCEDURES.docx</dc:title>
  <dc:subject/>
  <dc:creator>Brian Henry</dc:creator>
  <cp:keywords/>
  <dc:description/>
  <cp:lastModifiedBy>Emily Gabler</cp:lastModifiedBy>
  <cp:revision>6</cp:revision>
  <cp:lastPrinted>2018-07-16T23:13:00Z</cp:lastPrinted>
  <dcterms:created xsi:type="dcterms:W3CDTF">2018-07-11T15:25:00Z</dcterms:created>
  <dcterms:modified xsi:type="dcterms:W3CDTF">2018-07-30T19:21:00Z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8d85d274-1769-4c5a-8be8-7fa61d5ebe67,4;</vt:lpwstr>
  </property>
</Properties>
</file>